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90A" w:rsidRDefault="00B0590A" w:rsidP="00B0590A"/>
    <w:p w:rsidR="00B0590A" w:rsidRDefault="00B0590A" w:rsidP="00B0590A">
      <w:pPr>
        <w:jc w:val="center"/>
      </w:pPr>
      <w:r>
        <w:rPr>
          <w:rFonts w:hint="eastAsia"/>
        </w:rPr>
        <w:t>国家税务总局关于进一步落实研发费用加计扣除政策有关问题的公告</w:t>
      </w:r>
    </w:p>
    <w:p w:rsidR="00B0590A" w:rsidRDefault="00B0590A" w:rsidP="00B0590A">
      <w:pPr>
        <w:jc w:val="center"/>
      </w:pPr>
    </w:p>
    <w:p w:rsidR="00B0590A" w:rsidRDefault="00B0590A" w:rsidP="00B0590A">
      <w:pPr>
        <w:jc w:val="center"/>
      </w:pPr>
      <w:r>
        <w:rPr>
          <w:rFonts w:hint="eastAsia"/>
        </w:rPr>
        <w:t>国家税务总局公告</w:t>
      </w:r>
      <w:r>
        <w:rPr>
          <w:rFonts w:hint="eastAsia"/>
        </w:rPr>
        <w:t>2021</w:t>
      </w:r>
      <w:r>
        <w:rPr>
          <w:rFonts w:hint="eastAsia"/>
        </w:rPr>
        <w:t>年第</w:t>
      </w:r>
      <w:r>
        <w:rPr>
          <w:rFonts w:hint="eastAsia"/>
        </w:rPr>
        <w:t>28</w:t>
      </w:r>
      <w:r>
        <w:rPr>
          <w:rFonts w:hint="eastAsia"/>
        </w:rPr>
        <w:t>号</w:t>
      </w:r>
    </w:p>
    <w:p w:rsidR="00B0590A" w:rsidRDefault="00B0590A" w:rsidP="00B0590A"/>
    <w:p w:rsidR="00B0590A" w:rsidRDefault="00B0590A" w:rsidP="00B0590A">
      <w:r>
        <w:rPr>
          <w:rFonts w:hint="eastAsia"/>
        </w:rPr>
        <w:t>为贯彻落实国务院激励企业加大研发投入、优化研发费用加计扣除政策实施的举措，深入开展</w:t>
      </w:r>
      <w:r>
        <w:rPr>
          <w:rFonts w:hint="eastAsia"/>
        </w:rPr>
        <w:t>2021</w:t>
      </w:r>
      <w:r>
        <w:rPr>
          <w:rFonts w:hint="eastAsia"/>
        </w:rPr>
        <w:t>年“我为纳税人缴费人办实事暨便民办税春风行动”，方便企业提前享受研发费用加计扣除优惠政策，现就有关事项公告如下：</w:t>
      </w:r>
    </w:p>
    <w:p w:rsidR="00B0590A" w:rsidRDefault="00B0590A" w:rsidP="00B0590A"/>
    <w:p w:rsidR="00B0590A" w:rsidRDefault="00B0590A" w:rsidP="00B0590A">
      <w:r>
        <w:rPr>
          <w:rFonts w:hint="eastAsia"/>
        </w:rPr>
        <w:t>一、关于</w:t>
      </w:r>
      <w:r>
        <w:rPr>
          <w:rFonts w:hint="eastAsia"/>
        </w:rPr>
        <w:t>2021</w:t>
      </w:r>
      <w:r>
        <w:rPr>
          <w:rFonts w:hint="eastAsia"/>
        </w:rPr>
        <w:t>年度享受研发费用加计扣除政策问题</w:t>
      </w:r>
    </w:p>
    <w:p w:rsidR="00B0590A" w:rsidRDefault="00B0590A" w:rsidP="00B0590A"/>
    <w:p w:rsidR="00B0590A" w:rsidRDefault="00B0590A" w:rsidP="00B0590A">
      <w:r>
        <w:rPr>
          <w:rFonts w:hint="eastAsia"/>
        </w:rPr>
        <w:t>（一）企业</w:t>
      </w:r>
      <w:r>
        <w:rPr>
          <w:rFonts w:hint="eastAsia"/>
        </w:rPr>
        <w:t>10</w:t>
      </w:r>
      <w:r>
        <w:rPr>
          <w:rFonts w:hint="eastAsia"/>
        </w:rPr>
        <w:t>月份预缴申报第</w:t>
      </w:r>
      <w:r>
        <w:rPr>
          <w:rFonts w:hint="eastAsia"/>
        </w:rPr>
        <w:t>3</w:t>
      </w:r>
      <w:r>
        <w:rPr>
          <w:rFonts w:hint="eastAsia"/>
        </w:rPr>
        <w:t>季度（按季预缴）或</w:t>
      </w:r>
      <w:r>
        <w:rPr>
          <w:rFonts w:hint="eastAsia"/>
        </w:rPr>
        <w:t>9</w:t>
      </w:r>
      <w:r>
        <w:rPr>
          <w:rFonts w:hint="eastAsia"/>
        </w:rPr>
        <w:t>月份（按月预缴）企业所得税时，可以自主选择就前三季度研发费用享受加计扣除优惠政策。</w:t>
      </w:r>
    </w:p>
    <w:p w:rsidR="00B0590A" w:rsidRDefault="00B0590A" w:rsidP="00B0590A"/>
    <w:p w:rsidR="00B0590A" w:rsidRDefault="00B0590A" w:rsidP="00B0590A">
      <w:r>
        <w:rPr>
          <w:rFonts w:hint="eastAsia"/>
        </w:rPr>
        <w:t>对</w:t>
      </w:r>
      <w:r>
        <w:rPr>
          <w:rFonts w:hint="eastAsia"/>
        </w:rPr>
        <w:t>10</w:t>
      </w:r>
      <w:r>
        <w:rPr>
          <w:rFonts w:hint="eastAsia"/>
        </w:rPr>
        <w:t>月份预缴申报期未选择享受优惠的，可以在</w:t>
      </w:r>
      <w:r>
        <w:rPr>
          <w:rFonts w:hint="eastAsia"/>
        </w:rPr>
        <w:t>2022</w:t>
      </w:r>
      <w:r>
        <w:rPr>
          <w:rFonts w:hint="eastAsia"/>
        </w:rPr>
        <w:t>年办理</w:t>
      </w:r>
      <w:r>
        <w:rPr>
          <w:rFonts w:hint="eastAsia"/>
        </w:rPr>
        <w:t>2021</w:t>
      </w:r>
      <w:r>
        <w:rPr>
          <w:rFonts w:hint="eastAsia"/>
        </w:rPr>
        <w:t>年度企业所得税汇算清缴时统一享受。</w:t>
      </w:r>
    </w:p>
    <w:p w:rsidR="00B0590A" w:rsidRDefault="00B0590A" w:rsidP="00B0590A"/>
    <w:p w:rsidR="00B0590A" w:rsidRDefault="00B0590A" w:rsidP="00B0590A">
      <w:r>
        <w:rPr>
          <w:rFonts w:hint="eastAsia"/>
        </w:rPr>
        <w:t>（二）企业享受研发费用加计扣除政策采取“真实发生、自行判别、申报享受、相关资料留存备查”的办理方式，由企业依据实际发生的研发费用支出，自行计算加计扣除金额，填报《中华人民共和国企业所得税月（季）度预缴纳税申报表（</w:t>
      </w:r>
      <w:r>
        <w:rPr>
          <w:rFonts w:hint="eastAsia"/>
        </w:rPr>
        <w:t>A</w:t>
      </w:r>
      <w:r>
        <w:rPr>
          <w:rFonts w:hint="eastAsia"/>
        </w:rPr>
        <w:t>类）》享受税收优惠，并根据享受加计扣除优惠的研发费用情况（前三季度）填写《研发费用加计扣除优惠明细表》（</w:t>
      </w:r>
      <w:r>
        <w:rPr>
          <w:rFonts w:hint="eastAsia"/>
        </w:rPr>
        <w:t>A107012</w:t>
      </w:r>
      <w:r>
        <w:rPr>
          <w:rFonts w:hint="eastAsia"/>
        </w:rPr>
        <w:t>）。《研发费用加计扣除优惠明细表》（</w:t>
      </w:r>
      <w:r>
        <w:rPr>
          <w:rFonts w:hint="eastAsia"/>
        </w:rPr>
        <w:t>A107012</w:t>
      </w:r>
      <w:r>
        <w:rPr>
          <w:rFonts w:hint="eastAsia"/>
        </w:rPr>
        <w:t>）与政策规定的其他资料一并留存备查。</w:t>
      </w:r>
    </w:p>
    <w:p w:rsidR="00B0590A" w:rsidRDefault="00B0590A" w:rsidP="00B0590A"/>
    <w:p w:rsidR="00B0590A" w:rsidRDefault="00B0590A" w:rsidP="00B0590A">
      <w:r>
        <w:rPr>
          <w:rFonts w:hint="eastAsia"/>
        </w:rPr>
        <w:t>二、关于研发支出辅助</w:t>
      </w:r>
      <w:proofErr w:type="gramStart"/>
      <w:r>
        <w:rPr>
          <w:rFonts w:hint="eastAsia"/>
        </w:rPr>
        <w:t>账</w:t>
      </w:r>
      <w:proofErr w:type="gramEnd"/>
      <w:r>
        <w:rPr>
          <w:rFonts w:hint="eastAsia"/>
        </w:rPr>
        <w:t>样式的问题</w:t>
      </w:r>
    </w:p>
    <w:p w:rsidR="00B0590A" w:rsidRDefault="00B0590A" w:rsidP="00B0590A"/>
    <w:p w:rsidR="00B0590A" w:rsidRDefault="00B0590A" w:rsidP="00B0590A">
      <w:r>
        <w:rPr>
          <w:rFonts w:hint="eastAsia"/>
        </w:rPr>
        <w:t>（一）《国家税务总局关于企业研究开发费用税前加计扣除政策有关问题的公告》（</w:t>
      </w:r>
      <w:r>
        <w:rPr>
          <w:rFonts w:hint="eastAsia"/>
        </w:rPr>
        <w:t>2015</w:t>
      </w:r>
      <w:r>
        <w:rPr>
          <w:rFonts w:hint="eastAsia"/>
        </w:rPr>
        <w:t>年第</w:t>
      </w:r>
      <w:r>
        <w:rPr>
          <w:rFonts w:hint="eastAsia"/>
        </w:rPr>
        <w:t>97</w:t>
      </w:r>
      <w:r>
        <w:rPr>
          <w:rFonts w:hint="eastAsia"/>
        </w:rPr>
        <w:t>号，以下简称</w:t>
      </w:r>
      <w:r>
        <w:rPr>
          <w:rFonts w:hint="eastAsia"/>
        </w:rPr>
        <w:t>97</w:t>
      </w:r>
      <w:r>
        <w:rPr>
          <w:rFonts w:hint="eastAsia"/>
        </w:rPr>
        <w:t>号公告）发布的研发支出辅助账和研发支出辅助</w:t>
      </w:r>
      <w:proofErr w:type="gramStart"/>
      <w:r>
        <w:rPr>
          <w:rFonts w:hint="eastAsia"/>
        </w:rPr>
        <w:t>账</w:t>
      </w:r>
      <w:proofErr w:type="gramEnd"/>
      <w:r>
        <w:rPr>
          <w:rFonts w:hint="eastAsia"/>
        </w:rPr>
        <w:t>汇总表样式（以下简称</w:t>
      </w:r>
      <w:r>
        <w:rPr>
          <w:rFonts w:hint="eastAsia"/>
        </w:rPr>
        <w:t>2015</w:t>
      </w:r>
      <w:r>
        <w:rPr>
          <w:rFonts w:hint="eastAsia"/>
        </w:rPr>
        <w:t>版研发支出辅助</w:t>
      </w:r>
      <w:proofErr w:type="gramStart"/>
      <w:r>
        <w:rPr>
          <w:rFonts w:hint="eastAsia"/>
        </w:rPr>
        <w:t>账</w:t>
      </w:r>
      <w:proofErr w:type="gramEnd"/>
      <w:r>
        <w:rPr>
          <w:rFonts w:hint="eastAsia"/>
        </w:rPr>
        <w:t>样式）继续有效。另增设简化版研发支出辅助账和研发支出辅助</w:t>
      </w:r>
      <w:proofErr w:type="gramStart"/>
      <w:r>
        <w:rPr>
          <w:rFonts w:hint="eastAsia"/>
        </w:rPr>
        <w:t>账</w:t>
      </w:r>
      <w:proofErr w:type="gramEnd"/>
      <w:r>
        <w:rPr>
          <w:rFonts w:hint="eastAsia"/>
        </w:rPr>
        <w:t>汇总表样式（以下简称</w:t>
      </w:r>
      <w:r>
        <w:rPr>
          <w:rFonts w:hint="eastAsia"/>
        </w:rPr>
        <w:t>2021</w:t>
      </w:r>
      <w:r>
        <w:rPr>
          <w:rFonts w:hint="eastAsia"/>
        </w:rPr>
        <w:t>版研发支出辅助</w:t>
      </w:r>
      <w:proofErr w:type="gramStart"/>
      <w:r>
        <w:rPr>
          <w:rFonts w:hint="eastAsia"/>
        </w:rPr>
        <w:t>账</w:t>
      </w:r>
      <w:proofErr w:type="gramEnd"/>
      <w:r>
        <w:rPr>
          <w:rFonts w:hint="eastAsia"/>
        </w:rPr>
        <w:t>样式），具体样式及填写说明见附件。</w:t>
      </w:r>
    </w:p>
    <w:p w:rsidR="00B0590A" w:rsidRDefault="00B0590A" w:rsidP="00B0590A"/>
    <w:p w:rsidR="00B0590A" w:rsidRDefault="00B0590A" w:rsidP="00B0590A">
      <w:r>
        <w:rPr>
          <w:rFonts w:hint="eastAsia"/>
        </w:rPr>
        <w:t>（二）企业按照研发项目设置辅助账时，可以自主选择使用</w:t>
      </w:r>
      <w:r>
        <w:rPr>
          <w:rFonts w:hint="eastAsia"/>
        </w:rPr>
        <w:t>2015</w:t>
      </w:r>
      <w:r>
        <w:rPr>
          <w:rFonts w:hint="eastAsia"/>
        </w:rPr>
        <w:t>版研发支出辅助</w:t>
      </w:r>
      <w:proofErr w:type="gramStart"/>
      <w:r>
        <w:rPr>
          <w:rFonts w:hint="eastAsia"/>
        </w:rPr>
        <w:t>账</w:t>
      </w:r>
      <w:proofErr w:type="gramEnd"/>
      <w:r>
        <w:rPr>
          <w:rFonts w:hint="eastAsia"/>
        </w:rPr>
        <w:t>样式，或者</w:t>
      </w:r>
      <w:r>
        <w:rPr>
          <w:rFonts w:hint="eastAsia"/>
        </w:rPr>
        <w:t>2021</w:t>
      </w:r>
      <w:r>
        <w:rPr>
          <w:rFonts w:hint="eastAsia"/>
        </w:rPr>
        <w:t>版研发支出辅助</w:t>
      </w:r>
      <w:proofErr w:type="gramStart"/>
      <w:r>
        <w:rPr>
          <w:rFonts w:hint="eastAsia"/>
        </w:rPr>
        <w:t>账</w:t>
      </w:r>
      <w:proofErr w:type="gramEnd"/>
      <w:r>
        <w:rPr>
          <w:rFonts w:hint="eastAsia"/>
        </w:rPr>
        <w:t>样式，也可以参照上述样式自行设计研发支出辅助</w:t>
      </w:r>
      <w:proofErr w:type="gramStart"/>
      <w:r>
        <w:rPr>
          <w:rFonts w:hint="eastAsia"/>
        </w:rPr>
        <w:t>账</w:t>
      </w:r>
      <w:proofErr w:type="gramEnd"/>
      <w:r>
        <w:rPr>
          <w:rFonts w:hint="eastAsia"/>
        </w:rPr>
        <w:t>样式。</w:t>
      </w:r>
    </w:p>
    <w:p w:rsidR="00B0590A" w:rsidRDefault="00B0590A" w:rsidP="00B0590A"/>
    <w:p w:rsidR="00B0590A" w:rsidRDefault="00B0590A" w:rsidP="00B0590A">
      <w:r>
        <w:rPr>
          <w:rFonts w:hint="eastAsia"/>
        </w:rPr>
        <w:t>企业自行设计的研发支出辅助</w:t>
      </w:r>
      <w:proofErr w:type="gramStart"/>
      <w:r>
        <w:rPr>
          <w:rFonts w:hint="eastAsia"/>
        </w:rPr>
        <w:t>账</w:t>
      </w:r>
      <w:proofErr w:type="gramEnd"/>
      <w:r>
        <w:rPr>
          <w:rFonts w:hint="eastAsia"/>
        </w:rPr>
        <w:t>样式，应当包括</w:t>
      </w:r>
      <w:r>
        <w:rPr>
          <w:rFonts w:hint="eastAsia"/>
        </w:rPr>
        <w:t>2021</w:t>
      </w:r>
      <w:r>
        <w:rPr>
          <w:rFonts w:hint="eastAsia"/>
        </w:rPr>
        <w:t>版研发支出辅助</w:t>
      </w:r>
      <w:proofErr w:type="gramStart"/>
      <w:r>
        <w:rPr>
          <w:rFonts w:hint="eastAsia"/>
        </w:rPr>
        <w:t>账</w:t>
      </w:r>
      <w:proofErr w:type="gramEnd"/>
      <w:r>
        <w:rPr>
          <w:rFonts w:hint="eastAsia"/>
        </w:rPr>
        <w:t>样式所列数据项，且逻辑关系一致，能准确归集允许加计扣除的研发费用。</w:t>
      </w:r>
    </w:p>
    <w:p w:rsidR="00B0590A" w:rsidRDefault="00B0590A" w:rsidP="00B0590A"/>
    <w:p w:rsidR="00B0590A" w:rsidRDefault="00B0590A" w:rsidP="00B0590A">
      <w:r>
        <w:rPr>
          <w:rFonts w:hint="eastAsia"/>
        </w:rPr>
        <w:t>三、关于其他相关费用限额计算的问题</w:t>
      </w:r>
    </w:p>
    <w:p w:rsidR="00B0590A" w:rsidRDefault="00B0590A" w:rsidP="00B0590A"/>
    <w:p w:rsidR="00B0590A" w:rsidRDefault="00B0590A" w:rsidP="00B0590A">
      <w:r>
        <w:rPr>
          <w:rFonts w:hint="eastAsia"/>
        </w:rPr>
        <w:t>（一）企业在一个纳税年度内同时开展多项研发活动的，由原来按照每一研发项目分别计算“其他相关费用”限额，改为统一计算全部研发项目“其他相关费用”限额。</w:t>
      </w:r>
    </w:p>
    <w:p w:rsidR="00B0590A" w:rsidRDefault="00B0590A" w:rsidP="00B0590A"/>
    <w:p w:rsidR="00B0590A" w:rsidRDefault="00B0590A" w:rsidP="00B0590A">
      <w:r>
        <w:rPr>
          <w:rFonts w:hint="eastAsia"/>
        </w:rPr>
        <w:t>企业按照以下公式计算《财政部</w:t>
      </w:r>
      <w:r>
        <w:t> </w:t>
      </w:r>
      <w:r>
        <w:rPr>
          <w:rFonts w:hint="eastAsia"/>
        </w:rPr>
        <w:t>国家税务总局</w:t>
      </w:r>
      <w:r>
        <w:t> </w:t>
      </w:r>
      <w:r>
        <w:rPr>
          <w:rFonts w:hint="eastAsia"/>
        </w:rPr>
        <w:t>科技部关于完善研究开发费用税前加计扣除政策的通知》（财税〔</w:t>
      </w:r>
      <w:r>
        <w:t>2015</w:t>
      </w:r>
      <w:r>
        <w:rPr>
          <w:rFonts w:hint="eastAsia"/>
        </w:rPr>
        <w:t>〕</w:t>
      </w:r>
      <w:r>
        <w:t>119</w:t>
      </w:r>
      <w:r>
        <w:rPr>
          <w:rFonts w:hint="eastAsia"/>
        </w:rPr>
        <w:t>号）第一条第（一）项“允许加计扣除的研发费用”第</w:t>
      </w:r>
      <w:r>
        <w:t>6</w:t>
      </w:r>
      <w:r>
        <w:rPr>
          <w:rFonts w:hint="eastAsia"/>
        </w:rPr>
        <w:t>目</w:t>
      </w:r>
      <w:r>
        <w:rPr>
          <w:rFonts w:hint="eastAsia"/>
        </w:rPr>
        <w:lastRenderedPageBreak/>
        <w:t>规定的“其他相关费用”的限额，其中资本化项目发生的费用在形成无形资产的年度统一纳入计算：</w:t>
      </w:r>
    </w:p>
    <w:p w:rsidR="00B0590A" w:rsidRDefault="00B0590A" w:rsidP="00B0590A"/>
    <w:p w:rsidR="00B0590A" w:rsidRDefault="00B0590A" w:rsidP="00B0590A">
      <w:r>
        <w:rPr>
          <w:rFonts w:hint="eastAsia"/>
        </w:rPr>
        <w:t>全部研发项目的其他相关费用限额</w:t>
      </w:r>
      <w:r>
        <w:rPr>
          <w:rFonts w:hint="eastAsia"/>
        </w:rPr>
        <w:t>=</w:t>
      </w:r>
      <w:r>
        <w:rPr>
          <w:rFonts w:hint="eastAsia"/>
        </w:rPr>
        <w:t>全部研发项目的人员人工等五项费用之和×</w:t>
      </w:r>
      <w:r>
        <w:rPr>
          <w:rFonts w:hint="eastAsia"/>
        </w:rPr>
        <w:t>10</w:t>
      </w:r>
      <w:r>
        <w:rPr>
          <w:rFonts w:hint="eastAsia"/>
        </w:rPr>
        <w:t>％</w:t>
      </w:r>
      <w:r>
        <w:rPr>
          <w:rFonts w:hint="eastAsia"/>
        </w:rPr>
        <w:t>/(1-10%)</w:t>
      </w:r>
    </w:p>
    <w:p w:rsidR="00B0590A" w:rsidRDefault="00B0590A" w:rsidP="00B0590A"/>
    <w:p w:rsidR="00B0590A" w:rsidRDefault="00B0590A" w:rsidP="00B0590A">
      <w:r>
        <w:rPr>
          <w:rFonts w:hint="eastAsia"/>
        </w:rPr>
        <w:t>“人员人工等五项费用”是指财税〔</w:t>
      </w:r>
      <w:r>
        <w:rPr>
          <w:rFonts w:hint="eastAsia"/>
        </w:rPr>
        <w:t>2015</w:t>
      </w:r>
      <w:r>
        <w:rPr>
          <w:rFonts w:hint="eastAsia"/>
        </w:rPr>
        <w:t>〕</w:t>
      </w:r>
      <w:r>
        <w:rPr>
          <w:rFonts w:hint="eastAsia"/>
        </w:rPr>
        <w:t>119</w:t>
      </w:r>
      <w:r>
        <w:rPr>
          <w:rFonts w:hint="eastAsia"/>
        </w:rPr>
        <w:t>号文件第一条第（一）项“允许加计扣除的研发费用”第</w:t>
      </w:r>
      <w:r>
        <w:rPr>
          <w:rFonts w:hint="eastAsia"/>
        </w:rPr>
        <w:t>1</w:t>
      </w:r>
      <w:r>
        <w:rPr>
          <w:rFonts w:hint="eastAsia"/>
        </w:rPr>
        <w:t>目至第</w:t>
      </w:r>
      <w:r>
        <w:rPr>
          <w:rFonts w:hint="eastAsia"/>
        </w:rPr>
        <w:t>5</w:t>
      </w:r>
      <w:r>
        <w:rPr>
          <w:rFonts w:hint="eastAsia"/>
        </w:rPr>
        <w:t>目费用，包括“人员人工费用”“直接投入费用”“折旧费用”“无形资产摊销”和“新产品设计费、新工艺规程制定费、新药研制的临床试验费、勘探开发技术的现场试验费”。</w:t>
      </w:r>
    </w:p>
    <w:p w:rsidR="00B0590A" w:rsidRDefault="00B0590A" w:rsidP="00B0590A"/>
    <w:p w:rsidR="00B0590A" w:rsidRDefault="00B0590A" w:rsidP="00B0590A">
      <w:r>
        <w:rPr>
          <w:rFonts w:hint="eastAsia"/>
        </w:rPr>
        <w:t>（二）当“其他相关费用”实际发生数小于限额时，按实际发生数计算税前加计扣除额；当“其他相关费用”实际发生数大于限额时，按限额计算税前加计扣除额。</w:t>
      </w:r>
    </w:p>
    <w:p w:rsidR="00B0590A" w:rsidRDefault="00B0590A" w:rsidP="00B0590A"/>
    <w:p w:rsidR="00B0590A" w:rsidRDefault="00B0590A" w:rsidP="00B0590A">
      <w:r>
        <w:rPr>
          <w:rFonts w:hint="eastAsia"/>
        </w:rPr>
        <w:t>四、执行时间</w:t>
      </w:r>
    </w:p>
    <w:p w:rsidR="00B0590A" w:rsidRDefault="00B0590A" w:rsidP="00B0590A"/>
    <w:p w:rsidR="00B0590A" w:rsidRDefault="00B0590A" w:rsidP="00B0590A">
      <w:r>
        <w:rPr>
          <w:rFonts w:hint="eastAsia"/>
        </w:rPr>
        <w:t>本公告第一条适用于</w:t>
      </w:r>
      <w:r>
        <w:rPr>
          <w:rFonts w:hint="eastAsia"/>
        </w:rPr>
        <w:t>2021</w:t>
      </w:r>
      <w:r>
        <w:rPr>
          <w:rFonts w:hint="eastAsia"/>
        </w:rPr>
        <w:t>年度，其他条款适用于</w:t>
      </w:r>
      <w:r>
        <w:rPr>
          <w:rFonts w:hint="eastAsia"/>
        </w:rPr>
        <w:t>2021</w:t>
      </w:r>
      <w:r>
        <w:rPr>
          <w:rFonts w:hint="eastAsia"/>
        </w:rPr>
        <w:t>年及以后年度。</w:t>
      </w:r>
      <w:r>
        <w:rPr>
          <w:rFonts w:hint="eastAsia"/>
        </w:rPr>
        <w:t>97</w:t>
      </w:r>
      <w:r>
        <w:rPr>
          <w:rFonts w:hint="eastAsia"/>
        </w:rPr>
        <w:t>号公告第二条第（三）项“其他相关费用的归集与限额计算”的规定同时废止。</w:t>
      </w:r>
    </w:p>
    <w:p w:rsidR="00B0590A" w:rsidRDefault="00B0590A" w:rsidP="00B0590A"/>
    <w:p w:rsidR="00B0590A" w:rsidRDefault="00B0590A" w:rsidP="00B0590A">
      <w:r>
        <w:rPr>
          <w:rFonts w:hint="eastAsia"/>
        </w:rPr>
        <w:t>特此公告。</w:t>
      </w:r>
    </w:p>
    <w:p w:rsidR="00B0590A" w:rsidRDefault="00B0590A" w:rsidP="00B0590A"/>
    <w:p w:rsidR="00B0590A" w:rsidRDefault="00B0590A" w:rsidP="00B0590A"/>
    <w:p w:rsidR="00B0590A" w:rsidRDefault="00B0590A" w:rsidP="00B0590A"/>
    <w:p w:rsidR="00B0590A" w:rsidRDefault="00B0590A" w:rsidP="00B0590A"/>
    <w:p w:rsidR="00B0590A" w:rsidRDefault="00B0590A" w:rsidP="00B0590A">
      <w:r>
        <w:rPr>
          <w:rFonts w:hint="eastAsia"/>
        </w:rPr>
        <w:t>附件：</w:t>
      </w:r>
      <w:r>
        <w:rPr>
          <w:rFonts w:hint="eastAsia"/>
        </w:rPr>
        <w:t>1.2021</w:t>
      </w:r>
      <w:r>
        <w:rPr>
          <w:rFonts w:hint="eastAsia"/>
        </w:rPr>
        <w:t>版研发支出辅助账（样式）</w:t>
      </w:r>
    </w:p>
    <w:p w:rsidR="00B0590A" w:rsidRDefault="00B0590A" w:rsidP="00B0590A"/>
    <w:p w:rsidR="00B0590A" w:rsidRDefault="00B0590A" w:rsidP="00B0590A">
      <w:r>
        <w:rPr>
          <w:rFonts w:hint="eastAsia"/>
        </w:rPr>
        <w:t xml:space="preserve">　　　</w:t>
      </w:r>
      <w:r>
        <w:rPr>
          <w:rFonts w:hint="eastAsia"/>
        </w:rPr>
        <w:t>2.2021</w:t>
      </w:r>
      <w:r>
        <w:rPr>
          <w:rFonts w:hint="eastAsia"/>
        </w:rPr>
        <w:t>版研发支出辅助</w:t>
      </w:r>
      <w:proofErr w:type="gramStart"/>
      <w:r>
        <w:rPr>
          <w:rFonts w:hint="eastAsia"/>
        </w:rPr>
        <w:t>账</w:t>
      </w:r>
      <w:proofErr w:type="gramEnd"/>
      <w:r>
        <w:rPr>
          <w:rFonts w:hint="eastAsia"/>
        </w:rPr>
        <w:t>汇总表（样式）</w:t>
      </w:r>
    </w:p>
    <w:p w:rsidR="00B0590A" w:rsidRDefault="00B0590A" w:rsidP="00B0590A"/>
    <w:p w:rsidR="00B0590A" w:rsidRDefault="00B0590A" w:rsidP="00B0590A">
      <w:r>
        <w:rPr>
          <w:rFonts w:hint="eastAsia"/>
        </w:rPr>
        <w:t>国家税务总局</w:t>
      </w:r>
    </w:p>
    <w:p w:rsidR="00B0590A" w:rsidRDefault="00B0590A" w:rsidP="00B0590A"/>
    <w:p w:rsidR="002962F3" w:rsidRDefault="00B0590A" w:rsidP="00B0590A">
      <w:r>
        <w:rPr>
          <w:rFonts w:hint="eastAsia"/>
        </w:rPr>
        <w:t>2021</w:t>
      </w:r>
      <w:r>
        <w:rPr>
          <w:rFonts w:hint="eastAsia"/>
        </w:rPr>
        <w:t>年</w:t>
      </w:r>
      <w:r>
        <w:rPr>
          <w:rFonts w:hint="eastAsia"/>
        </w:rPr>
        <w:t>9</w:t>
      </w:r>
      <w:r>
        <w:rPr>
          <w:rFonts w:hint="eastAsia"/>
        </w:rPr>
        <w:t>月</w:t>
      </w:r>
      <w:r>
        <w:rPr>
          <w:rFonts w:hint="eastAsia"/>
        </w:rPr>
        <w:t>13</w:t>
      </w:r>
      <w:r>
        <w:rPr>
          <w:rFonts w:hint="eastAsia"/>
        </w:rPr>
        <w:t>日</w:t>
      </w:r>
    </w:p>
    <w:p w:rsidR="00BD5BAC" w:rsidRDefault="00BD5BAC" w:rsidP="00B0590A"/>
    <w:p w:rsidR="00BD5BAC" w:rsidRDefault="00BD5BAC" w:rsidP="00B0590A"/>
    <w:p w:rsidR="00BD5BAC" w:rsidRDefault="00BD5BAC" w:rsidP="00B0590A"/>
    <w:p w:rsidR="00BD5BAC" w:rsidRDefault="00BD5BAC" w:rsidP="00B0590A"/>
    <w:p w:rsidR="00BD5BAC" w:rsidRDefault="00BD5BAC" w:rsidP="00B0590A"/>
    <w:p w:rsidR="00BD5BAC" w:rsidRDefault="00BD5BAC" w:rsidP="00B0590A"/>
    <w:p w:rsidR="00BD5BAC" w:rsidRDefault="00BD5BAC" w:rsidP="00B0590A"/>
    <w:p w:rsidR="00BD5BAC" w:rsidRDefault="00BD5BAC" w:rsidP="00B0590A"/>
    <w:p w:rsidR="00BD5BAC" w:rsidRDefault="00BD5BAC" w:rsidP="00B0590A"/>
    <w:p w:rsidR="00BD5BAC" w:rsidRDefault="00BD5BAC" w:rsidP="00B0590A"/>
    <w:p w:rsidR="00BD5BAC" w:rsidRDefault="00BD5BAC" w:rsidP="00B0590A"/>
    <w:p w:rsidR="00BD5BAC" w:rsidRDefault="00BD5BAC" w:rsidP="00B0590A"/>
    <w:p w:rsidR="00BD5BAC" w:rsidRDefault="00BD5BAC" w:rsidP="00B0590A"/>
    <w:p w:rsidR="00BD5BAC" w:rsidRDefault="00BD5BAC" w:rsidP="00B0590A"/>
    <w:p w:rsidR="00741758" w:rsidRDefault="00741758" w:rsidP="00BD5BAC">
      <w:pPr>
        <w:widowControl/>
        <w:jc w:val="left"/>
        <w:rPr>
          <w:rFonts w:ascii="黑体" w:eastAsia="黑体" w:hAnsi="黑体" w:cs="宋体"/>
          <w:kern w:val="0"/>
          <w:sz w:val="32"/>
          <w:szCs w:val="32"/>
        </w:rPr>
        <w:sectPr w:rsidR="00741758">
          <w:pgSz w:w="11906" w:h="16838"/>
          <w:pgMar w:top="1440" w:right="1800" w:bottom="1440" w:left="1800" w:header="851" w:footer="992" w:gutter="0"/>
          <w:cols w:space="425"/>
          <w:docGrid w:type="lines" w:linePitch="312"/>
        </w:sectPr>
      </w:pPr>
    </w:p>
    <w:tbl>
      <w:tblPr>
        <w:tblW w:w="14591" w:type="dxa"/>
        <w:tblInd w:w="-567" w:type="dxa"/>
        <w:tblLayout w:type="fixed"/>
        <w:tblLook w:val="04A0" w:firstRow="1" w:lastRow="0" w:firstColumn="1" w:lastColumn="0" w:noHBand="0" w:noVBand="1"/>
      </w:tblPr>
      <w:tblGrid>
        <w:gridCol w:w="380"/>
        <w:gridCol w:w="380"/>
        <w:gridCol w:w="380"/>
        <w:gridCol w:w="380"/>
        <w:gridCol w:w="94"/>
        <w:gridCol w:w="654"/>
        <w:gridCol w:w="163"/>
        <w:gridCol w:w="437"/>
        <w:gridCol w:w="101"/>
        <w:gridCol w:w="545"/>
        <w:gridCol w:w="172"/>
        <w:gridCol w:w="258"/>
        <w:gridCol w:w="236"/>
        <w:gridCol w:w="347"/>
        <w:gridCol w:w="457"/>
        <w:gridCol w:w="158"/>
        <w:gridCol w:w="181"/>
        <w:gridCol w:w="335"/>
        <w:gridCol w:w="156"/>
        <w:gridCol w:w="526"/>
        <w:gridCol w:w="392"/>
        <w:gridCol w:w="442"/>
        <w:gridCol w:w="765"/>
        <w:gridCol w:w="402"/>
        <w:gridCol w:w="236"/>
        <w:gridCol w:w="354"/>
        <w:gridCol w:w="337"/>
        <w:gridCol w:w="236"/>
        <w:gridCol w:w="992"/>
        <w:gridCol w:w="4095"/>
      </w:tblGrid>
      <w:tr w:rsidR="00F55E66" w:rsidRPr="00BD5BAC" w:rsidTr="00F55E66">
        <w:trPr>
          <w:gridAfter w:val="1"/>
          <w:wAfter w:w="4095" w:type="dxa"/>
          <w:trHeight w:val="405"/>
        </w:trPr>
        <w:tc>
          <w:tcPr>
            <w:tcW w:w="1614" w:type="dxa"/>
            <w:gridSpan w:val="5"/>
            <w:tcBorders>
              <w:top w:val="nil"/>
              <w:left w:val="nil"/>
              <w:bottom w:val="nil"/>
              <w:right w:val="nil"/>
            </w:tcBorders>
            <w:shd w:val="clear" w:color="auto" w:fill="auto"/>
            <w:noWrap/>
            <w:vAlign w:val="center"/>
            <w:hideMark/>
          </w:tcPr>
          <w:p w:rsidR="00BD5BAC" w:rsidRPr="00BD5BAC" w:rsidRDefault="00BD5BAC" w:rsidP="00F55E66">
            <w:pPr>
              <w:widowControl/>
              <w:jc w:val="left"/>
              <w:rPr>
                <w:rFonts w:ascii="黑体" w:eastAsia="黑体" w:hAnsi="黑体" w:cs="宋体"/>
                <w:kern w:val="0"/>
                <w:sz w:val="32"/>
                <w:szCs w:val="32"/>
              </w:rPr>
            </w:pPr>
          </w:p>
        </w:tc>
        <w:tc>
          <w:tcPr>
            <w:tcW w:w="817" w:type="dxa"/>
            <w:gridSpan w:val="2"/>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黑体" w:eastAsia="黑体" w:hAnsi="黑体" w:cs="宋体" w:hint="eastAsia"/>
                <w:kern w:val="0"/>
                <w:sz w:val="32"/>
                <w:szCs w:val="32"/>
              </w:rPr>
            </w:pPr>
          </w:p>
        </w:tc>
        <w:tc>
          <w:tcPr>
            <w:tcW w:w="437" w:type="dxa"/>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646" w:type="dxa"/>
            <w:gridSpan w:val="2"/>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430" w:type="dxa"/>
            <w:gridSpan w:val="2"/>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236" w:type="dxa"/>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804" w:type="dxa"/>
            <w:gridSpan w:val="2"/>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339" w:type="dxa"/>
            <w:gridSpan w:val="2"/>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335" w:type="dxa"/>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682" w:type="dxa"/>
            <w:gridSpan w:val="2"/>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392" w:type="dxa"/>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1609" w:type="dxa"/>
            <w:gridSpan w:val="3"/>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236" w:type="dxa"/>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691" w:type="dxa"/>
            <w:gridSpan w:val="2"/>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236" w:type="dxa"/>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992" w:type="dxa"/>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r>
      <w:tr w:rsidR="00F55E66" w:rsidRPr="00F55E66" w:rsidTr="00F55E66">
        <w:trPr>
          <w:trHeight w:val="439"/>
        </w:trPr>
        <w:tc>
          <w:tcPr>
            <w:tcW w:w="1140" w:type="dxa"/>
            <w:gridSpan w:val="3"/>
            <w:tcBorders>
              <w:top w:val="nil"/>
              <w:left w:val="nil"/>
              <w:bottom w:val="nil"/>
              <w:right w:val="nil"/>
            </w:tcBorders>
            <w:shd w:val="clear" w:color="auto" w:fill="auto"/>
            <w:noWrap/>
            <w:vAlign w:val="center"/>
            <w:hideMark/>
          </w:tcPr>
          <w:p w:rsidR="00F55E66" w:rsidRPr="00F55E66" w:rsidRDefault="00F55E66" w:rsidP="00F55E66">
            <w:pPr>
              <w:widowControl/>
              <w:jc w:val="left"/>
              <w:rPr>
                <w:rFonts w:ascii="黑体" w:eastAsia="黑体" w:hAnsi="黑体" w:cs="宋体"/>
                <w:kern w:val="0"/>
                <w:sz w:val="32"/>
                <w:szCs w:val="32"/>
              </w:rPr>
            </w:pPr>
            <w:r w:rsidRPr="00F55E66">
              <w:rPr>
                <w:rFonts w:ascii="黑体" w:eastAsia="黑体" w:hAnsi="黑体" w:cs="宋体" w:hint="eastAsia"/>
                <w:kern w:val="0"/>
                <w:sz w:val="32"/>
                <w:szCs w:val="32"/>
              </w:rPr>
              <w:t>附件1</w:t>
            </w:r>
          </w:p>
        </w:tc>
        <w:tc>
          <w:tcPr>
            <w:tcW w:w="380" w:type="dxa"/>
            <w:tcBorders>
              <w:top w:val="nil"/>
              <w:left w:val="nil"/>
              <w:bottom w:val="nil"/>
              <w:right w:val="nil"/>
            </w:tcBorders>
            <w:shd w:val="clear" w:color="auto" w:fill="auto"/>
            <w:noWrap/>
            <w:vAlign w:val="center"/>
            <w:hideMark/>
          </w:tcPr>
          <w:p w:rsidR="00F55E66" w:rsidRPr="00F55E66" w:rsidRDefault="00F55E66" w:rsidP="00F55E66">
            <w:pPr>
              <w:widowControl/>
              <w:jc w:val="left"/>
              <w:rPr>
                <w:rFonts w:ascii="黑体" w:eastAsia="黑体" w:hAnsi="黑体" w:cs="宋体" w:hint="eastAsia"/>
                <w:kern w:val="0"/>
                <w:sz w:val="32"/>
                <w:szCs w:val="32"/>
              </w:rPr>
            </w:pPr>
          </w:p>
        </w:tc>
        <w:tc>
          <w:tcPr>
            <w:tcW w:w="748" w:type="dxa"/>
            <w:gridSpan w:val="2"/>
            <w:tcBorders>
              <w:top w:val="nil"/>
              <w:left w:val="nil"/>
              <w:bottom w:val="nil"/>
              <w:right w:val="nil"/>
            </w:tcBorders>
            <w:shd w:val="clear" w:color="auto" w:fill="auto"/>
            <w:noWrap/>
            <w:vAlign w:val="center"/>
            <w:hideMark/>
          </w:tcPr>
          <w:p w:rsidR="00F55E66" w:rsidRPr="00F55E66" w:rsidRDefault="00F55E66" w:rsidP="00F55E66">
            <w:pPr>
              <w:widowControl/>
              <w:jc w:val="left"/>
              <w:rPr>
                <w:rFonts w:ascii="Times New Roman" w:eastAsia="Times New Roman" w:hAnsi="Times New Roman" w:cs="Times New Roman"/>
                <w:kern w:val="0"/>
                <w:sz w:val="20"/>
                <w:szCs w:val="20"/>
              </w:rPr>
            </w:pPr>
          </w:p>
        </w:tc>
        <w:tc>
          <w:tcPr>
            <w:tcW w:w="701" w:type="dxa"/>
            <w:gridSpan w:val="3"/>
            <w:tcBorders>
              <w:top w:val="nil"/>
              <w:left w:val="nil"/>
              <w:bottom w:val="nil"/>
              <w:right w:val="nil"/>
            </w:tcBorders>
            <w:shd w:val="clear" w:color="auto" w:fill="auto"/>
            <w:noWrap/>
            <w:vAlign w:val="center"/>
            <w:hideMark/>
          </w:tcPr>
          <w:p w:rsidR="00F55E66" w:rsidRPr="00F55E66" w:rsidRDefault="00F55E66" w:rsidP="00F55E66">
            <w:pPr>
              <w:widowControl/>
              <w:jc w:val="left"/>
              <w:rPr>
                <w:rFonts w:ascii="Times New Roman" w:eastAsia="Times New Roman" w:hAnsi="Times New Roman" w:cs="Times New Roman"/>
                <w:kern w:val="0"/>
                <w:sz w:val="20"/>
                <w:szCs w:val="20"/>
              </w:rPr>
            </w:pPr>
          </w:p>
        </w:tc>
        <w:tc>
          <w:tcPr>
            <w:tcW w:w="717" w:type="dxa"/>
            <w:gridSpan w:val="2"/>
            <w:tcBorders>
              <w:top w:val="nil"/>
              <w:left w:val="nil"/>
              <w:bottom w:val="nil"/>
              <w:right w:val="nil"/>
            </w:tcBorders>
            <w:shd w:val="clear" w:color="auto" w:fill="auto"/>
            <w:noWrap/>
            <w:vAlign w:val="center"/>
            <w:hideMark/>
          </w:tcPr>
          <w:p w:rsidR="00F55E66" w:rsidRPr="00F55E66" w:rsidRDefault="00F55E66" w:rsidP="00F55E66">
            <w:pPr>
              <w:widowControl/>
              <w:jc w:val="left"/>
              <w:rPr>
                <w:rFonts w:ascii="Times New Roman" w:eastAsia="Times New Roman" w:hAnsi="Times New Roman" w:cs="Times New Roman"/>
                <w:kern w:val="0"/>
                <w:sz w:val="20"/>
                <w:szCs w:val="20"/>
              </w:rPr>
            </w:pPr>
          </w:p>
        </w:tc>
        <w:tc>
          <w:tcPr>
            <w:tcW w:w="841" w:type="dxa"/>
            <w:gridSpan w:val="3"/>
            <w:tcBorders>
              <w:top w:val="nil"/>
              <w:left w:val="nil"/>
              <w:bottom w:val="nil"/>
              <w:right w:val="nil"/>
            </w:tcBorders>
            <w:shd w:val="clear" w:color="auto" w:fill="auto"/>
            <w:noWrap/>
            <w:vAlign w:val="center"/>
            <w:hideMark/>
          </w:tcPr>
          <w:p w:rsidR="00F55E66" w:rsidRPr="00F55E66" w:rsidRDefault="00F55E66" w:rsidP="00F55E66">
            <w:pPr>
              <w:widowControl/>
              <w:jc w:val="left"/>
              <w:rPr>
                <w:rFonts w:ascii="Times New Roman" w:eastAsia="Times New Roman" w:hAnsi="Times New Roman" w:cs="Times New Roman"/>
                <w:kern w:val="0"/>
                <w:sz w:val="20"/>
                <w:szCs w:val="20"/>
              </w:rPr>
            </w:pPr>
          </w:p>
        </w:tc>
        <w:tc>
          <w:tcPr>
            <w:tcW w:w="615" w:type="dxa"/>
            <w:gridSpan w:val="2"/>
            <w:tcBorders>
              <w:top w:val="nil"/>
              <w:left w:val="nil"/>
              <w:bottom w:val="nil"/>
              <w:right w:val="nil"/>
            </w:tcBorders>
            <w:shd w:val="clear" w:color="auto" w:fill="auto"/>
            <w:noWrap/>
            <w:vAlign w:val="center"/>
            <w:hideMark/>
          </w:tcPr>
          <w:p w:rsidR="00F55E66" w:rsidRPr="00F55E66" w:rsidRDefault="00F55E66" w:rsidP="00F55E66">
            <w:pPr>
              <w:widowControl/>
              <w:jc w:val="left"/>
              <w:rPr>
                <w:rFonts w:ascii="Times New Roman" w:eastAsia="Times New Roman" w:hAnsi="Times New Roman" w:cs="Times New Roman"/>
                <w:kern w:val="0"/>
                <w:sz w:val="20"/>
                <w:szCs w:val="20"/>
              </w:rPr>
            </w:pPr>
          </w:p>
        </w:tc>
        <w:tc>
          <w:tcPr>
            <w:tcW w:w="672" w:type="dxa"/>
            <w:gridSpan w:val="3"/>
            <w:tcBorders>
              <w:top w:val="nil"/>
              <w:left w:val="nil"/>
              <w:bottom w:val="nil"/>
              <w:right w:val="nil"/>
            </w:tcBorders>
            <w:shd w:val="clear" w:color="auto" w:fill="auto"/>
            <w:noWrap/>
            <w:vAlign w:val="center"/>
            <w:hideMark/>
          </w:tcPr>
          <w:p w:rsidR="00F55E66" w:rsidRPr="00F55E66" w:rsidRDefault="00F55E66" w:rsidP="00F55E66">
            <w:pPr>
              <w:widowControl/>
              <w:jc w:val="left"/>
              <w:rPr>
                <w:rFonts w:ascii="Times New Roman" w:eastAsia="Times New Roman" w:hAnsi="Times New Roman" w:cs="Times New Roman"/>
                <w:kern w:val="0"/>
                <w:sz w:val="20"/>
                <w:szCs w:val="20"/>
              </w:rPr>
            </w:pPr>
          </w:p>
        </w:tc>
        <w:tc>
          <w:tcPr>
            <w:tcW w:w="1360" w:type="dxa"/>
            <w:gridSpan w:val="3"/>
            <w:tcBorders>
              <w:top w:val="nil"/>
              <w:left w:val="nil"/>
              <w:bottom w:val="nil"/>
              <w:right w:val="nil"/>
            </w:tcBorders>
            <w:shd w:val="clear" w:color="auto" w:fill="auto"/>
            <w:noWrap/>
            <w:vAlign w:val="center"/>
            <w:hideMark/>
          </w:tcPr>
          <w:p w:rsidR="00F55E66" w:rsidRPr="00F55E66" w:rsidRDefault="00F55E66" w:rsidP="00F55E66">
            <w:pPr>
              <w:widowControl/>
              <w:jc w:val="left"/>
              <w:rPr>
                <w:rFonts w:ascii="Times New Roman" w:eastAsia="Times New Roman" w:hAnsi="Times New Roman" w:cs="Times New Roman"/>
                <w:kern w:val="0"/>
                <w:sz w:val="20"/>
                <w:szCs w:val="20"/>
              </w:rPr>
            </w:pPr>
          </w:p>
        </w:tc>
        <w:tc>
          <w:tcPr>
            <w:tcW w:w="765" w:type="dxa"/>
            <w:tcBorders>
              <w:top w:val="nil"/>
              <w:left w:val="nil"/>
              <w:bottom w:val="nil"/>
              <w:right w:val="nil"/>
            </w:tcBorders>
            <w:shd w:val="clear" w:color="auto" w:fill="auto"/>
            <w:noWrap/>
            <w:vAlign w:val="center"/>
            <w:hideMark/>
          </w:tcPr>
          <w:p w:rsidR="00F55E66" w:rsidRPr="00F55E66" w:rsidRDefault="00F55E66" w:rsidP="00F55E66">
            <w:pPr>
              <w:widowControl/>
              <w:jc w:val="left"/>
              <w:rPr>
                <w:rFonts w:ascii="Times New Roman" w:eastAsia="Times New Roman" w:hAnsi="Times New Roman" w:cs="Times New Roman"/>
                <w:kern w:val="0"/>
                <w:sz w:val="20"/>
                <w:szCs w:val="20"/>
              </w:rPr>
            </w:pPr>
          </w:p>
        </w:tc>
        <w:tc>
          <w:tcPr>
            <w:tcW w:w="992" w:type="dxa"/>
            <w:gridSpan w:val="3"/>
            <w:tcBorders>
              <w:top w:val="nil"/>
              <w:left w:val="nil"/>
              <w:bottom w:val="nil"/>
              <w:right w:val="nil"/>
            </w:tcBorders>
            <w:shd w:val="clear" w:color="auto" w:fill="auto"/>
            <w:noWrap/>
            <w:vAlign w:val="center"/>
            <w:hideMark/>
          </w:tcPr>
          <w:p w:rsidR="00F55E66" w:rsidRPr="00F55E66" w:rsidRDefault="00F55E66" w:rsidP="00F55E66">
            <w:pPr>
              <w:widowControl/>
              <w:jc w:val="left"/>
              <w:rPr>
                <w:rFonts w:ascii="Times New Roman" w:eastAsia="Times New Roman" w:hAnsi="Times New Roman" w:cs="Times New Roman"/>
                <w:kern w:val="0"/>
                <w:sz w:val="20"/>
                <w:szCs w:val="20"/>
              </w:rPr>
            </w:pPr>
          </w:p>
        </w:tc>
        <w:tc>
          <w:tcPr>
            <w:tcW w:w="5660" w:type="dxa"/>
            <w:gridSpan w:val="4"/>
            <w:tcBorders>
              <w:top w:val="nil"/>
              <w:left w:val="nil"/>
              <w:bottom w:val="nil"/>
              <w:right w:val="nil"/>
            </w:tcBorders>
            <w:shd w:val="clear" w:color="auto" w:fill="auto"/>
            <w:noWrap/>
            <w:vAlign w:val="center"/>
            <w:hideMark/>
          </w:tcPr>
          <w:p w:rsidR="00F55E66" w:rsidRPr="00F55E66" w:rsidRDefault="00F55E66" w:rsidP="00F55E66">
            <w:pPr>
              <w:widowControl/>
              <w:jc w:val="left"/>
              <w:rPr>
                <w:rFonts w:ascii="Times New Roman" w:eastAsia="Times New Roman" w:hAnsi="Times New Roman" w:cs="Times New Roman"/>
                <w:kern w:val="0"/>
                <w:sz w:val="20"/>
                <w:szCs w:val="20"/>
              </w:rPr>
            </w:pPr>
          </w:p>
        </w:tc>
      </w:tr>
      <w:tr w:rsidR="00F55E66" w:rsidRPr="00F55E66" w:rsidTr="00F55E66">
        <w:trPr>
          <w:trHeight w:val="585"/>
        </w:trPr>
        <w:tc>
          <w:tcPr>
            <w:tcW w:w="14591" w:type="dxa"/>
            <w:gridSpan w:val="30"/>
            <w:tcBorders>
              <w:top w:val="nil"/>
              <w:left w:val="nil"/>
              <w:bottom w:val="nil"/>
              <w:right w:val="nil"/>
            </w:tcBorders>
            <w:shd w:val="clear" w:color="auto" w:fill="auto"/>
            <w:noWrap/>
            <w:vAlign w:val="center"/>
            <w:hideMark/>
          </w:tcPr>
          <w:p w:rsidR="00F55E66" w:rsidRPr="00F55E66" w:rsidRDefault="00F55E66" w:rsidP="00F55E66">
            <w:pPr>
              <w:widowControl/>
              <w:jc w:val="center"/>
              <w:rPr>
                <w:rFonts w:ascii="仿宋" w:eastAsia="仿宋" w:hAnsi="仿宋" w:cs="宋体"/>
                <w:b/>
                <w:bCs/>
                <w:kern w:val="0"/>
                <w:sz w:val="32"/>
                <w:szCs w:val="32"/>
              </w:rPr>
            </w:pPr>
            <w:r w:rsidRPr="00F55E66">
              <w:rPr>
                <w:rFonts w:ascii="仿宋" w:eastAsia="仿宋" w:hAnsi="仿宋" w:cs="宋体" w:hint="eastAsia"/>
                <w:b/>
                <w:bCs/>
                <w:kern w:val="0"/>
                <w:sz w:val="32"/>
                <w:szCs w:val="32"/>
              </w:rPr>
              <w:t>2021版研发支出辅助账（样式）</w:t>
            </w:r>
          </w:p>
        </w:tc>
      </w:tr>
      <w:tr w:rsidR="00F55E66" w:rsidRPr="00F55E66" w:rsidTr="00F55E66">
        <w:trPr>
          <w:trHeight w:val="402"/>
        </w:trPr>
        <w:tc>
          <w:tcPr>
            <w:tcW w:w="1140" w:type="dxa"/>
            <w:gridSpan w:val="3"/>
            <w:tcBorders>
              <w:top w:val="nil"/>
              <w:left w:val="nil"/>
              <w:bottom w:val="nil"/>
              <w:right w:val="nil"/>
            </w:tcBorders>
            <w:shd w:val="clear" w:color="auto" w:fill="auto"/>
            <w:noWrap/>
            <w:vAlign w:val="center"/>
            <w:hideMark/>
          </w:tcPr>
          <w:p w:rsidR="00F55E66" w:rsidRPr="00F55E66" w:rsidRDefault="00F55E66" w:rsidP="00F55E66">
            <w:pPr>
              <w:widowControl/>
              <w:jc w:val="center"/>
              <w:rPr>
                <w:rFonts w:ascii="仿宋" w:eastAsia="仿宋" w:hAnsi="仿宋" w:cs="宋体" w:hint="eastAsia"/>
                <w:b/>
                <w:bCs/>
                <w:kern w:val="0"/>
                <w:sz w:val="22"/>
              </w:rPr>
            </w:pPr>
            <w:r w:rsidRPr="00F55E66">
              <w:rPr>
                <w:rFonts w:ascii="仿宋" w:eastAsia="仿宋" w:hAnsi="仿宋" w:cs="宋体" w:hint="eastAsia"/>
                <w:b/>
                <w:bCs/>
                <w:kern w:val="0"/>
                <w:sz w:val="22"/>
              </w:rPr>
              <w:t>项目编号：</w:t>
            </w:r>
          </w:p>
        </w:tc>
        <w:tc>
          <w:tcPr>
            <w:tcW w:w="1128" w:type="dxa"/>
            <w:gridSpan w:val="3"/>
            <w:tcBorders>
              <w:top w:val="nil"/>
              <w:left w:val="nil"/>
              <w:bottom w:val="single" w:sz="8" w:space="0" w:color="auto"/>
              <w:right w:val="nil"/>
            </w:tcBorders>
            <w:shd w:val="clear" w:color="auto" w:fill="auto"/>
            <w:noWrap/>
            <w:vAlign w:val="center"/>
            <w:hideMark/>
          </w:tcPr>
          <w:p w:rsidR="00F55E66" w:rsidRPr="00F55E66" w:rsidRDefault="00F55E66" w:rsidP="00F55E66">
            <w:pPr>
              <w:widowControl/>
              <w:jc w:val="center"/>
              <w:rPr>
                <w:rFonts w:ascii="仿宋" w:eastAsia="仿宋" w:hAnsi="仿宋" w:cs="宋体" w:hint="eastAsia"/>
                <w:b/>
                <w:bCs/>
                <w:kern w:val="0"/>
                <w:sz w:val="22"/>
              </w:rPr>
            </w:pPr>
            <w:r w:rsidRPr="00F55E66">
              <w:rPr>
                <w:rFonts w:ascii="仿宋" w:eastAsia="仿宋" w:hAnsi="仿宋" w:cs="宋体" w:hint="eastAsia"/>
                <w:b/>
                <w:bCs/>
                <w:kern w:val="0"/>
                <w:sz w:val="22"/>
              </w:rPr>
              <w:t xml:space="preserve">　</w:t>
            </w:r>
          </w:p>
        </w:tc>
        <w:tc>
          <w:tcPr>
            <w:tcW w:w="701" w:type="dxa"/>
            <w:gridSpan w:val="3"/>
            <w:tcBorders>
              <w:top w:val="nil"/>
              <w:left w:val="nil"/>
              <w:bottom w:val="nil"/>
              <w:right w:val="nil"/>
            </w:tcBorders>
            <w:shd w:val="clear" w:color="auto" w:fill="auto"/>
            <w:noWrap/>
            <w:vAlign w:val="center"/>
            <w:hideMark/>
          </w:tcPr>
          <w:p w:rsidR="00F55E66" w:rsidRPr="00F55E66" w:rsidRDefault="00F55E66" w:rsidP="00F55E66">
            <w:pPr>
              <w:widowControl/>
              <w:jc w:val="left"/>
              <w:rPr>
                <w:rFonts w:ascii="仿宋" w:eastAsia="仿宋" w:hAnsi="仿宋" w:cs="宋体" w:hint="eastAsia"/>
                <w:b/>
                <w:bCs/>
                <w:kern w:val="0"/>
                <w:sz w:val="22"/>
              </w:rPr>
            </w:pPr>
            <w:r w:rsidRPr="00F55E66">
              <w:rPr>
                <w:rFonts w:ascii="仿宋" w:eastAsia="仿宋" w:hAnsi="仿宋" w:cs="宋体" w:hint="eastAsia"/>
                <w:b/>
                <w:bCs/>
                <w:kern w:val="0"/>
                <w:sz w:val="22"/>
              </w:rPr>
              <w:t>项目名称：</w:t>
            </w:r>
          </w:p>
        </w:tc>
        <w:tc>
          <w:tcPr>
            <w:tcW w:w="717" w:type="dxa"/>
            <w:gridSpan w:val="2"/>
            <w:tcBorders>
              <w:top w:val="nil"/>
              <w:left w:val="nil"/>
              <w:bottom w:val="single" w:sz="8" w:space="0" w:color="auto"/>
              <w:right w:val="nil"/>
            </w:tcBorders>
            <w:shd w:val="clear" w:color="auto" w:fill="auto"/>
            <w:vAlign w:val="center"/>
            <w:hideMark/>
          </w:tcPr>
          <w:p w:rsidR="00F55E66" w:rsidRPr="00F55E66" w:rsidRDefault="00F55E66" w:rsidP="00F55E66">
            <w:pPr>
              <w:widowControl/>
              <w:jc w:val="left"/>
              <w:rPr>
                <w:rFonts w:ascii="仿宋" w:eastAsia="仿宋" w:hAnsi="仿宋" w:cs="宋体" w:hint="eastAsia"/>
                <w:b/>
                <w:bCs/>
                <w:kern w:val="0"/>
                <w:sz w:val="22"/>
              </w:rPr>
            </w:pPr>
            <w:r w:rsidRPr="00F55E66">
              <w:rPr>
                <w:rFonts w:ascii="仿宋" w:eastAsia="仿宋" w:hAnsi="仿宋" w:cs="宋体" w:hint="eastAsia"/>
                <w:b/>
                <w:bCs/>
                <w:kern w:val="0"/>
                <w:sz w:val="22"/>
              </w:rPr>
              <w:t xml:space="preserve">　</w:t>
            </w:r>
          </w:p>
        </w:tc>
        <w:tc>
          <w:tcPr>
            <w:tcW w:w="841" w:type="dxa"/>
            <w:gridSpan w:val="3"/>
            <w:tcBorders>
              <w:top w:val="nil"/>
              <w:left w:val="nil"/>
              <w:bottom w:val="nil"/>
              <w:right w:val="nil"/>
            </w:tcBorders>
            <w:shd w:val="clear" w:color="auto" w:fill="auto"/>
            <w:vAlign w:val="center"/>
            <w:hideMark/>
          </w:tcPr>
          <w:p w:rsidR="00F55E66" w:rsidRPr="00F55E66" w:rsidRDefault="00F55E66" w:rsidP="00F55E66">
            <w:pPr>
              <w:widowControl/>
              <w:jc w:val="right"/>
              <w:rPr>
                <w:rFonts w:ascii="仿宋" w:eastAsia="仿宋" w:hAnsi="仿宋" w:cs="宋体" w:hint="eastAsia"/>
                <w:b/>
                <w:bCs/>
                <w:kern w:val="0"/>
                <w:sz w:val="22"/>
              </w:rPr>
            </w:pPr>
            <w:r w:rsidRPr="00F55E66">
              <w:rPr>
                <w:rFonts w:ascii="仿宋" w:eastAsia="仿宋" w:hAnsi="仿宋" w:cs="宋体" w:hint="eastAsia"/>
                <w:b/>
                <w:bCs/>
                <w:kern w:val="0"/>
                <w:sz w:val="22"/>
              </w:rPr>
              <w:t>完成情况：</w:t>
            </w:r>
          </w:p>
        </w:tc>
        <w:tc>
          <w:tcPr>
            <w:tcW w:w="615" w:type="dxa"/>
            <w:gridSpan w:val="2"/>
            <w:tcBorders>
              <w:top w:val="nil"/>
              <w:left w:val="nil"/>
              <w:bottom w:val="single" w:sz="8" w:space="0" w:color="auto"/>
              <w:right w:val="nil"/>
            </w:tcBorders>
            <w:shd w:val="clear" w:color="auto" w:fill="auto"/>
            <w:vAlign w:val="center"/>
            <w:hideMark/>
          </w:tcPr>
          <w:p w:rsidR="00F55E66" w:rsidRPr="00F55E66" w:rsidRDefault="00F55E66" w:rsidP="00F55E66">
            <w:pPr>
              <w:widowControl/>
              <w:jc w:val="center"/>
              <w:rPr>
                <w:rFonts w:ascii="仿宋" w:eastAsia="仿宋" w:hAnsi="仿宋" w:cs="宋体" w:hint="eastAsia"/>
                <w:b/>
                <w:bCs/>
                <w:kern w:val="0"/>
                <w:sz w:val="22"/>
              </w:rPr>
            </w:pPr>
            <w:r w:rsidRPr="00F55E66">
              <w:rPr>
                <w:rFonts w:ascii="仿宋" w:eastAsia="仿宋" w:hAnsi="仿宋" w:cs="宋体" w:hint="eastAsia"/>
                <w:b/>
                <w:bCs/>
                <w:kern w:val="0"/>
                <w:sz w:val="22"/>
              </w:rPr>
              <w:t xml:space="preserve">　</w:t>
            </w:r>
          </w:p>
        </w:tc>
        <w:tc>
          <w:tcPr>
            <w:tcW w:w="672" w:type="dxa"/>
            <w:gridSpan w:val="3"/>
            <w:tcBorders>
              <w:top w:val="nil"/>
              <w:left w:val="nil"/>
              <w:bottom w:val="nil"/>
              <w:right w:val="nil"/>
            </w:tcBorders>
            <w:shd w:val="clear" w:color="auto" w:fill="auto"/>
            <w:noWrap/>
            <w:vAlign w:val="center"/>
            <w:hideMark/>
          </w:tcPr>
          <w:p w:rsidR="00F55E66" w:rsidRPr="00F55E66" w:rsidRDefault="00F55E66" w:rsidP="00F55E66">
            <w:pPr>
              <w:widowControl/>
              <w:jc w:val="left"/>
              <w:rPr>
                <w:rFonts w:ascii="仿宋" w:eastAsia="仿宋" w:hAnsi="仿宋" w:cs="宋体" w:hint="eastAsia"/>
                <w:b/>
                <w:bCs/>
                <w:kern w:val="0"/>
                <w:sz w:val="22"/>
              </w:rPr>
            </w:pPr>
            <w:r w:rsidRPr="00F55E66">
              <w:rPr>
                <w:rFonts w:ascii="仿宋" w:eastAsia="仿宋" w:hAnsi="仿宋" w:cs="宋体" w:hint="eastAsia"/>
                <w:b/>
                <w:bCs/>
                <w:kern w:val="0"/>
                <w:sz w:val="22"/>
              </w:rPr>
              <w:t>支出类型：</w:t>
            </w:r>
          </w:p>
        </w:tc>
        <w:tc>
          <w:tcPr>
            <w:tcW w:w="1360" w:type="dxa"/>
            <w:gridSpan w:val="3"/>
            <w:tcBorders>
              <w:top w:val="nil"/>
              <w:left w:val="nil"/>
              <w:bottom w:val="single" w:sz="8" w:space="0" w:color="auto"/>
              <w:right w:val="nil"/>
            </w:tcBorders>
            <w:shd w:val="clear" w:color="auto" w:fill="auto"/>
            <w:vAlign w:val="center"/>
            <w:hideMark/>
          </w:tcPr>
          <w:p w:rsidR="00F55E66" w:rsidRPr="00F55E66" w:rsidRDefault="00F55E66" w:rsidP="00F55E66">
            <w:pPr>
              <w:widowControl/>
              <w:jc w:val="center"/>
              <w:rPr>
                <w:rFonts w:ascii="仿宋" w:eastAsia="仿宋" w:hAnsi="仿宋" w:cs="宋体" w:hint="eastAsia"/>
                <w:b/>
                <w:bCs/>
                <w:kern w:val="0"/>
                <w:sz w:val="22"/>
              </w:rPr>
            </w:pPr>
            <w:r w:rsidRPr="00F55E66">
              <w:rPr>
                <w:rFonts w:ascii="仿宋" w:eastAsia="仿宋" w:hAnsi="仿宋" w:cs="宋体" w:hint="eastAsia"/>
                <w:b/>
                <w:bCs/>
                <w:kern w:val="0"/>
                <w:sz w:val="22"/>
              </w:rPr>
              <w:t xml:space="preserve">　</w:t>
            </w:r>
          </w:p>
        </w:tc>
        <w:tc>
          <w:tcPr>
            <w:tcW w:w="765" w:type="dxa"/>
            <w:tcBorders>
              <w:top w:val="nil"/>
              <w:left w:val="nil"/>
              <w:bottom w:val="nil"/>
              <w:right w:val="nil"/>
            </w:tcBorders>
            <w:shd w:val="clear" w:color="auto" w:fill="auto"/>
            <w:noWrap/>
            <w:vAlign w:val="center"/>
            <w:hideMark/>
          </w:tcPr>
          <w:p w:rsidR="00F55E66" w:rsidRPr="00F55E66" w:rsidRDefault="00F55E66" w:rsidP="00F55E66">
            <w:pPr>
              <w:widowControl/>
              <w:jc w:val="center"/>
              <w:rPr>
                <w:rFonts w:ascii="仿宋" w:eastAsia="仿宋" w:hAnsi="仿宋" w:cs="宋体" w:hint="eastAsia"/>
                <w:b/>
                <w:bCs/>
                <w:kern w:val="0"/>
                <w:sz w:val="22"/>
              </w:rPr>
            </w:pPr>
          </w:p>
        </w:tc>
        <w:tc>
          <w:tcPr>
            <w:tcW w:w="6652" w:type="dxa"/>
            <w:gridSpan w:val="7"/>
            <w:tcBorders>
              <w:top w:val="nil"/>
              <w:left w:val="nil"/>
              <w:bottom w:val="nil"/>
              <w:right w:val="nil"/>
            </w:tcBorders>
            <w:shd w:val="clear" w:color="auto" w:fill="auto"/>
            <w:noWrap/>
            <w:vAlign w:val="center"/>
            <w:hideMark/>
          </w:tcPr>
          <w:p w:rsidR="00F55E66" w:rsidRPr="00F55E66" w:rsidRDefault="00F55E66" w:rsidP="00F55E66">
            <w:pPr>
              <w:widowControl/>
              <w:jc w:val="left"/>
              <w:rPr>
                <w:rFonts w:ascii="仿宋" w:eastAsia="仿宋" w:hAnsi="仿宋" w:cs="宋体"/>
                <w:b/>
                <w:bCs/>
                <w:kern w:val="0"/>
                <w:sz w:val="22"/>
              </w:rPr>
            </w:pPr>
            <w:r w:rsidRPr="00F55E66">
              <w:rPr>
                <w:rFonts w:ascii="仿宋" w:eastAsia="仿宋" w:hAnsi="仿宋" w:cs="宋体" w:hint="eastAsia"/>
                <w:b/>
                <w:bCs/>
                <w:kern w:val="0"/>
                <w:sz w:val="22"/>
              </w:rPr>
              <w:t>金额单位：元</w:t>
            </w:r>
          </w:p>
        </w:tc>
      </w:tr>
      <w:tr w:rsidR="00F55E66" w:rsidRPr="00F55E66" w:rsidTr="00F55E66">
        <w:trPr>
          <w:trHeight w:val="540"/>
        </w:trPr>
        <w:tc>
          <w:tcPr>
            <w:tcW w:w="1520" w:type="dxa"/>
            <w:gridSpan w:val="4"/>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凭证信息</w:t>
            </w:r>
          </w:p>
        </w:tc>
        <w:tc>
          <w:tcPr>
            <w:tcW w:w="7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会计凭证记载金额</w:t>
            </w:r>
          </w:p>
        </w:tc>
        <w:tc>
          <w:tcPr>
            <w:tcW w:w="701" w:type="dxa"/>
            <w:gridSpan w:val="3"/>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税法规定的归集金额</w:t>
            </w:r>
          </w:p>
        </w:tc>
        <w:tc>
          <w:tcPr>
            <w:tcW w:w="11622" w:type="dxa"/>
            <w:gridSpan w:val="21"/>
            <w:tcBorders>
              <w:top w:val="single" w:sz="8" w:space="0" w:color="auto"/>
              <w:left w:val="nil"/>
              <w:bottom w:val="single" w:sz="4" w:space="0" w:color="auto"/>
              <w:right w:val="single" w:sz="8" w:space="0" w:color="000000"/>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费用明细（税法规定）</w:t>
            </w:r>
          </w:p>
        </w:tc>
      </w:tr>
      <w:tr w:rsidR="00F55E66" w:rsidRPr="00F55E66" w:rsidTr="00F55E66">
        <w:trPr>
          <w:trHeight w:val="720"/>
        </w:trPr>
        <w:tc>
          <w:tcPr>
            <w:tcW w:w="1520" w:type="dxa"/>
            <w:gridSpan w:val="4"/>
            <w:vMerge/>
            <w:tcBorders>
              <w:top w:val="single" w:sz="8" w:space="0" w:color="auto"/>
              <w:left w:val="single" w:sz="8" w:space="0" w:color="auto"/>
              <w:bottom w:val="single" w:sz="4" w:space="0" w:color="auto"/>
              <w:right w:val="single" w:sz="4" w:space="0" w:color="auto"/>
            </w:tcBorders>
            <w:vAlign w:val="center"/>
            <w:hideMark/>
          </w:tcPr>
          <w:p w:rsidR="00F55E66" w:rsidRPr="00F55E66" w:rsidRDefault="00F55E66" w:rsidP="00F55E66">
            <w:pPr>
              <w:widowControl/>
              <w:jc w:val="left"/>
              <w:rPr>
                <w:rFonts w:ascii="仿宋" w:eastAsia="仿宋" w:hAnsi="仿宋" w:cs="宋体"/>
                <w:kern w:val="0"/>
                <w:sz w:val="22"/>
              </w:rPr>
            </w:pPr>
          </w:p>
        </w:tc>
        <w:tc>
          <w:tcPr>
            <w:tcW w:w="748" w:type="dxa"/>
            <w:gridSpan w:val="2"/>
            <w:vMerge/>
            <w:tcBorders>
              <w:top w:val="nil"/>
              <w:left w:val="single" w:sz="4" w:space="0" w:color="auto"/>
              <w:bottom w:val="single" w:sz="4" w:space="0" w:color="auto"/>
              <w:right w:val="single" w:sz="4" w:space="0" w:color="auto"/>
            </w:tcBorders>
            <w:vAlign w:val="center"/>
            <w:hideMark/>
          </w:tcPr>
          <w:p w:rsidR="00F55E66" w:rsidRPr="00F55E66" w:rsidRDefault="00F55E66" w:rsidP="00F55E66">
            <w:pPr>
              <w:widowControl/>
              <w:jc w:val="left"/>
              <w:rPr>
                <w:rFonts w:ascii="仿宋" w:eastAsia="仿宋" w:hAnsi="仿宋" w:cs="宋体"/>
                <w:kern w:val="0"/>
                <w:sz w:val="22"/>
              </w:rPr>
            </w:pPr>
          </w:p>
        </w:tc>
        <w:tc>
          <w:tcPr>
            <w:tcW w:w="701" w:type="dxa"/>
            <w:gridSpan w:val="3"/>
            <w:vMerge/>
            <w:tcBorders>
              <w:top w:val="single" w:sz="8" w:space="0" w:color="auto"/>
              <w:left w:val="single" w:sz="4" w:space="0" w:color="auto"/>
              <w:bottom w:val="single" w:sz="4" w:space="0" w:color="auto"/>
              <w:right w:val="single" w:sz="4" w:space="0" w:color="auto"/>
            </w:tcBorders>
            <w:vAlign w:val="center"/>
            <w:hideMark/>
          </w:tcPr>
          <w:p w:rsidR="00F55E66" w:rsidRPr="00F55E66" w:rsidRDefault="00F55E66" w:rsidP="00F55E66">
            <w:pPr>
              <w:widowControl/>
              <w:jc w:val="left"/>
              <w:rPr>
                <w:rFonts w:ascii="仿宋" w:eastAsia="仿宋" w:hAnsi="仿宋" w:cs="宋体"/>
                <w:kern w:val="0"/>
                <w:sz w:val="22"/>
              </w:rPr>
            </w:pPr>
          </w:p>
        </w:tc>
        <w:tc>
          <w:tcPr>
            <w:tcW w:w="717" w:type="dxa"/>
            <w:gridSpan w:val="2"/>
            <w:vMerge w:val="restart"/>
            <w:tcBorders>
              <w:top w:val="nil"/>
              <w:left w:val="single" w:sz="4" w:space="0" w:color="auto"/>
              <w:bottom w:val="nil"/>
              <w:right w:val="single" w:sz="4"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人员人工费用</w:t>
            </w:r>
          </w:p>
        </w:tc>
        <w:tc>
          <w:tcPr>
            <w:tcW w:w="841" w:type="dxa"/>
            <w:gridSpan w:val="3"/>
            <w:vMerge w:val="restart"/>
            <w:tcBorders>
              <w:top w:val="nil"/>
              <w:left w:val="single" w:sz="4" w:space="0" w:color="auto"/>
              <w:bottom w:val="nil"/>
              <w:right w:val="single" w:sz="4"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直接投入费用</w:t>
            </w:r>
          </w:p>
        </w:tc>
        <w:tc>
          <w:tcPr>
            <w:tcW w:w="615" w:type="dxa"/>
            <w:gridSpan w:val="2"/>
            <w:vMerge w:val="restart"/>
            <w:tcBorders>
              <w:top w:val="nil"/>
              <w:left w:val="single" w:sz="4" w:space="0" w:color="auto"/>
              <w:bottom w:val="nil"/>
              <w:right w:val="single" w:sz="4"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折旧费用</w:t>
            </w:r>
          </w:p>
        </w:tc>
        <w:tc>
          <w:tcPr>
            <w:tcW w:w="672" w:type="dxa"/>
            <w:gridSpan w:val="3"/>
            <w:vMerge w:val="restart"/>
            <w:tcBorders>
              <w:top w:val="nil"/>
              <w:left w:val="single" w:sz="4" w:space="0" w:color="auto"/>
              <w:bottom w:val="nil"/>
              <w:right w:val="single" w:sz="4"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无形资产摊销</w:t>
            </w:r>
          </w:p>
        </w:tc>
        <w:tc>
          <w:tcPr>
            <w:tcW w:w="1360" w:type="dxa"/>
            <w:gridSpan w:val="3"/>
            <w:vMerge w:val="restart"/>
            <w:tcBorders>
              <w:top w:val="nil"/>
              <w:left w:val="single" w:sz="4" w:space="0" w:color="auto"/>
              <w:bottom w:val="nil"/>
              <w:right w:val="single" w:sz="4"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新产品设计费等</w:t>
            </w:r>
          </w:p>
        </w:tc>
        <w:tc>
          <w:tcPr>
            <w:tcW w:w="765" w:type="dxa"/>
            <w:vMerge w:val="restart"/>
            <w:tcBorders>
              <w:top w:val="nil"/>
              <w:left w:val="single" w:sz="4" w:space="0" w:color="auto"/>
              <w:bottom w:val="nil"/>
              <w:right w:val="single" w:sz="4"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其他相关费用</w:t>
            </w:r>
          </w:p>
        </w:tc>
        <w:tc>
          <w:tcPr>
            <w:tcW w:w="6652" w:type="dxa"/>
            <w:gridSpan w:val="7"/>
            <w:tcBorders>
              <w:top w:val="single" w:sz="4" w:space="0" w:color="auto"/>
              <w:left w:val="nil"/>
              <w:bottom w:val="single" w:sz="4" w:space="0" w:color="auto"/>
              <w:right w:val="single" w:sz="8" w:space="0" w:color="000000"/>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委托研发费用</w:t>
            </w:r>
          </w:p>
        </w:tc>
      </w:tr>
      <w:tr w:rsidR="00F55E66" w:rsidRPr="00F55E66" w:rsidTr="00F55E66">
        <w:trPr>
          <w:trHeight w:val="3042"/>
        </w:trPr>
        <w:tc>
          <w:tcPr>
            <w:tcW w:w="380" w:type="dxa"/>
            <w:tcBorders>
              <w:top w:val="nil"/>
              <w:left w:val="single" w:sz="8" w:space="0" w:color="auto"/>
              <w:bottom w:val="single" w:sz="4" w:space="0" w:color="auto"/>
              <w:right w:val="single" w:sz="4"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日期</w:t>
            </w:r>
          </w:p>
        </w:tc>
        <w:tc>
          <w:tcPr>
            <w:tcW w:w="380" w:type="dxa"/>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种类</w:t>
            </w:r>
          </w:p>
        </w:tc>
        <w:tc>
          <w:tcPr>
            <w:tcW w:w="380" w:type="dxa"/>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号数</w:t>
            </w:r>
          </w:p>
        </w:tc>
        <w:tc>
          <w:tcPr>
            <w:tcW w:w="380" w:type="dxa"/>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摘要</w:t>
            </w:r>
          </w:p>
        </w:tc>
        <w:tc>
          <w:tcPr>
            <w:tcW w:w="748" w:type="dxa"/>
            <w:gridSpan w:val="2"/>
            <w:vMerge/>
            <w:tcBorders>
              <w:top w:val="nil"/>
              <w:left w:val="single" w:sz="4" w:space="0" w:color="auto"/>
              <w:bottom w:val="single" w:sz="4" w:space="0" w:color="auto"/>
              <w:right w:val="single" w:sz="4" w:space="0" w:color="auto"/>
            </w:tcBorders>
            <w:vAlign w:val="center"/>
            <w:hideMark/>
          </w:tcPr>
          <w:p w:rsidR="00F55E66" w:rsidRPr="00F55E66" w:rsidRDefault="00F55E66" w:rsidP="00F55E66">
            <w:pPr>
              <w:widowControl/>
              <w:jc w:val="left"/>
              <w:rPr>
                <w:rFonts w:ascii="仿宋" w:eastAsia="仿宋" w:hAnsi="仿宋" w:cs="宋体"/>
                <w:kern w:val="0"/>
                <w:sz w:val="22"/>
              </w:rPr>
            </w:pPr>
          </w:p>
        </w:tc>
        <w:tc>
          <w:tcPr>
            <w:tcW w:w="701" w:type="dxa"/>
            <w:gridSpan w:val="3"/>
            <w:vMerge/>
            <w:tcBorders>
              <w:top w:val="single" w:sz="8" w:space="0" w:color="auto"/>
              <w:left w:val="single" w:sz="4" w:space="0" w:color="auto"/>
              <w:bottom w:val="single" w:sz="4" w:space="0" w:color="auto"/>
              <w:right w:val="single" w:sz="4" w:space="0" w:color="auto"/>
            </w:tcBorders>
            <w:vAlign w:val="center"/>
            <w:hideMark/>
          </w:tcPr>
          <w:p w:rsidR="00F55E66" w:rsidRPr="00F55E66" w:rsidRDefault="00F55E66" w:rsidP="00F55E66">
            <w:pPr>
              <w:widowControl/>
              <w:jc w:val="left"/>
              <w:rPr>
                <w:rFonts w:ascii="仿宋" w:eastAsia="仿宋" w:hAnsi="仿宋" w:cs="宋体"/>
                <w:kern w:val="0"/>
                <w:sz w:val="22"/>
              </w:rPr>
            </w:pPr>
          </w:p>
        </w:tc>
        <w:tc>
          <w:tcPr>
            <w:tcW w:w="717" w:type="dxa"/>
            <w:gridSpan w:val="2"/>
            <w:vMerge/>
            <w:tcBorders>
              <w:top w:val="nil"/>
              <w:left w:val="single" w:sz="4" w:space="0" w:color="auto"/>
              <w:bottom w:val="nil"/>
              <w:right w:val="single" w:sz="4" w:space="0" w:color="auto"/>
            </w:tcBorders>
            <w:vAlign w:val="center"/>
            <w:hideMark/>
          </w:tcPr>
          <w:p w:rsidR="00F55E66" w:rsidRPr="00F55E66" w:rsidRDefault="00F55E66" w:rsidP="00F55E66">
            <w:pPr>
              <w:widowControl/>
              <w:jc w:val="left"/>
              <w:rPr>
                <w:rFonts w:ascii="仿宋" w:eastAsia="仿宋" w:hAnsi="仿宋" w:cs="宋体"/>
                <w:kern w:val="0"/>
                <w:sz w:val="22"/>
              </w:rPr>
            </w:pPr>
          </w:p>
        </w:tc>
        <w:tc>
          <w:tcPr>
            <w:tcW w:w="841" w:type="dxa"/>
            <w:gridSpan w:val="3"/>
            <w:vMerge/>
            <w:tcBorders>
              <w:top w:val="nil"/>
              <w:left w:val="single" w:sz="4" w:space="0" w:color="auto"/>
              <w:bottom w:val="nil"/>
              <w:right w:val="single" w:sz="4" w:space="0" w:color="auto"/>
            </w:tcBorders>
            <w:vAlign w:val="center"/>
            <w:hideMark/>
          </w:tcPr>
          <w:p w:rsidR="00F55E66" w:rsidRPr="00F55E66" w:rsidRDefault="00F55E66" w:rsidP="00F55E66">
            <w:pPr>
              <w:widowControl/>
              <w:jc w:val="left"/>
              <w:rPr>
                <w:rFonts w:ascii="仿宋" w:eastAsia="仿宋" w:hAnsi="仿宋" w:cs="宋体"/>
                <w:kern w:val="0"/>
                <w:sz w:val="22"/>
              </w:rPr>
            </w:pPr>
          </w:p>
        </w:tc>
        <w:tc>
          <w:tcPr>
            <w:tcW w:w="615" w:type="dxa"/>
            <w:gridSpan w:val="2"/>
            <w:vMerge/>
            <w:tcBorders>
              <w:top w:val="nil"/>
              <w:left w:val="single" w:sz="4" w:space="0" w:color="auto"/>
              <w:bottom w:val="nil"/>
              <w:right w:val="single" w:sz="4" w:space="0" w:color="auto"/>
            </w:tcBorders>
            <w:vAlign w:val="center"/>
            <w:hideMark/>
          </w:tcPr>
          <w:p w:rsidR="00F55E66" w:rsidRPr="00F55E66" w:rsidRDefault="00F55E66" w:rsidP="00F55E66">
            <w:pPr>
              <w:widowControl/>
              <w:jc w:val="left"/>
              <w:rPr>
                <w:rFonts w:ascii="仿宋" w:eastAsia="仿宋" w:hAnsi="仿宋" w:cs="宋体"/>
                <w:kern w:val="0"/>
                <w:sz w:val="22"/>
              </w:rPr>
            </w:pPr>
          </w:p>
        </w:tc>
        <w:tc>
          <w:tcPr>
            <w:tcW w:w="672" w:type="dxa"/>
            <w:gridSpan w:val="3"/>
            <w:vMerge/>
            <w:tcBorders>
              <w:top w:val="nil"/>
              <w:left w:val="single" w:sz="4" w:space="0" w:color="auto"/>
              <w:bottom w:val="nil"/>
              <w:right w:val="single" w:sz="4" w:space="0" w:color="auto"/>
            </w:tcBorders>
            <w:vAlign w:val="center"/>
            <w:hideMark/>
          </w:tcPr>
          <w:p w:rsidR="00F55E66" w:rsidRPr="00F55E66" w:rsidRDefault="00F55E66" w:rsidP="00F55E66">
            <w:pPr>
              <w:widowControl/>
              <w:jc w:val="left"/>
              <w:rPr>
                <w:rFonts w:ascii="仿宋" w:eastAsia="仿宋" w:hAnsi="仿宋" w:cs="宋体"/>
                <w:kern w:val="0"/>
                <w:sz w:val="22"/>
              </w:rPr>
            </w:pPr>
          </w:p>
        </w:tc>
        <w:tc>
          <w:tcPr>
            <w:tcW w:w="1360" w:type="dxa"/>
            <w:gridSpan w:val="3"/>
            <w:vMerge/>
            <w:tcBorders>
              <w:top w:val="nil"/>
              <w:left w:val="single" w:sz="4" w:space="0" w:color="auto"/>
              <w:bottom w:val="nil"/>
              <w:right w:val="single" w:sz="4" w:space="0" w:color="auto"/>
            </w:tcBorders>
            <w:vAlign w:val="center"/>
            <w:hideMark/>
          </w:tcPr>
          <w:p w:rsidR="00F55E66" w:rsidRPr="00F55E66" w:rsidRDefault="00F55E66" w:rsidP="00F55E66">
            <w:pPr>
              <w:widowControl/>
              <w:jc w:val="left"/>
              <w:rPr>
                <w:rFonts w:ascii="仿宋" w:eastAsia="仿宋" w:hAnsi="仿宋" w:cs="宋体"/>
                <w:kern w:val="0"/>
                <w:sz w:val="22"/>
              </w:rPr>
            </w:pPr>
          </w:p>
        </w:tc>
        <w:tc>
          <w:tcPr>
            <w:tcW w:w="765" w:type="dxa"/>
            <w:vMerge/>
            <w:tcBorders>
              <w:top w:val="nil"/>
              <w:left w:val="single" w:sz="4" w:space="0" w:color="auto"/>
              <w:bottom w:val="nil"/>
              <w:right w:val="single" w:sz="4" w:space="0" w:color="auto"/>
            </w:tcBorders>
            <w:vAlign w:val="center"/>
            <w:hideMark/>
          </w:tcPr>
          <w:p w:rsidR="00F55E66" w:rsidRPr="00F55E66" w:rsidRDefault="00F55E66" w:rsidP="00F55E66">
            <w:pPr>
              <w:widowControl/>
              <w:jc w:val="left"/>
              <w:rPr>
                <w:rFonts w:ascii="仿宋" w:eastAsia="仿宋" w:hAnsi="仿宋" w:cs="宋体"/>
                <w:kern w:val="0"/>
                <w:sz w:val="22"/>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委托境内机构或个人进行研发活动所发生的费用</w:t>
            </w:r>
          </w:p>
        </w:tc>
        <w:tc>
          <w:tcPr>
            <w:tcW w:w="5660" w:type="dxa"/>
            <w:gridSpan w:val="4"/>
            <w:tcBorders>
              <w:top w:val="nil"/>
              <w:left w:val="nil"/>
              <w:bottom w:val="single" w:sz="4" w:space="0" w:color="auto"/>
              <w:right w:val="single" w:sz="8"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委</w:t>
            </w:r>
            <w:bookmarkStart w:id="0" w:name="_GoBack"/>
            <w:bookmarkEnd w:id="0"/>
            <w:r w:rsidRPr="00F55E66">
              <w:rPr>
                <w:rFonts w:ascii="仿宋" w:eastAsia="仿宋" w:hAnsi="仿宋" w:cs="宋体" w:hint="eastAsia"/>
                <w:kern w:val="0"/>
                <w:sz w:val="22"/>
              </w:rPr>
              <w:t>托境外机构进行研发活动所发生的费用</w:t>
            </w:r>
          </w:p>
        </w:tc>
      </w:tr>
      <w:tr w:rsidR="00F55E66" w:rsidRPr="00F55E66" w:rsidTr="00F55E66">
        <w:trPr>
          <w:trHeight w:val="345"/>
        </w:trPr>
        <w:tc>
          <w:tcPr>
            <w:tcW w:w="380" w:type="dxa"/>
            <w:tcBorders>
              <w:top w:val="nil"/>
              <w:left w:val="single" w:sz="8" w:space="0" w:color="auto"/>
              <w:bottom w:val="single" w:sz="4" w:space="0" w:color="auto"/>
              <w:right w:val="single" w:sz="4"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380" w:type="dxa"/>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380" w:type="dxa"/>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380" w:type="dxa"/>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748" w:type="dxa"/>
            <w:gridSpan w:val="2"/>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701" w:type="dxa"/>
            <w:gridSpan w:val="3"/>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717" w:type="dxa"/>
            <w:gridSpan w:val="2"/>
            <w:tcBorders>
              <w:top w:val="single" w:sz="4" w:space="0" w:color="auto"/>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841" w:type="dxa"/>
            <w:gridSpan w:val="3"/>
            <w:tcBorders>
              <w:top w:val="single" w:sz="4" w:space="0" w:color="auto"/>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615" w:type="dxa"/>
            <w:gridSpan w:val="2"/>
            <w:tcBorders>
              <w:top w:val="single" w:sz="4" w:space="0" w:color="auto"/>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672" w:type="dxa"/>
            <w:gridSpan w:val="3"/>
            <w:tcBorders>
              <w:top w:val="single" w:sz="4" w:space="0" w:color="auto"/>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1360" w:type="dxa"/>
            <w:gridSpan w:val="3"/>
            <w:tcBorders>
              <w:top w:val="single" w:sz="4" w:space="0" w:color="auto"/>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765" w:type="dxa"/>
            <w:tcBorders>
              <w:top w:val="single" w:sz="4" w:space="0" w:color="auto"/>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992" w:type="dxa"/>
            <w:gridSpan w:val="3"/>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5660" w:type="dxa"/>
            <w:gridSpan w:val="4"/>
            <w:tcBorders>
              <w:top w:val="nil"/>
              <w:left w:val="nil"/>
              <w:bottom w:val="single" w:sz="4" w:space="0" w:color="auto"/>
              <w:right w:val="single" w:sz="8"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 xml:space="preserve">　</w:t>
            </w:r>
          </w:p>
        </w:tc>
      </w:tr>
      <w:tr w:rsidR="00F55E66" w:rsidRPr="00F55E66" w:rsidTr="00F55E66">
        <w:trPr>
          <w:trHeight w:val="345"/>
        </w:trPr>
        <w:tc>
          <w:tcPr>
            <w:tcW w:w="380" w:type="dxa"/>
            <w:tcBorders>
              <w:top w:val="nil"/>
              <w:left w:val="single" w:sz="8" w:space="0" w:color="auto"/>
              <w:bottom w:val="single" w:sz="4" w:space="0" w:color="auto"/>
              <w:right w:val="single" w:sz="4"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380" w:type="dxa"/>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380" w:type="dxa"/>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380" w:type="dxa"/>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748" w:type="dxa"/>
            <w:gridSpan w:val="2"/>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701" w:type="dxa"/>
            <w:gridSpan w:val="3"/>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717" w:type="dxa"/>
            <w:gridSpan w:val="2"/>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841" w:type="dxa"/>
            <w:gridSpan w:val="3"/>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615" w:type="dxa"/>
            <w:gridSpan w:val="2"/>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672" w:type="dxa"/>
            <w:gridSpan w:val="3"/>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1360" w:type="dxa"/>
            <w:gridSpan w:val="3"/>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765" w:type="dxa"/>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992" w:type="dxa"/>
            <w:gridSpan w:val="3"/>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5660" w:type="dxa"/>
            <w:gridSpan w:val="4"/>
            <w:tcBorders>
              <w:top w:val="nil"/>
              <w:left w:val="nil"/>
              <w:bottom w:val="single" w:sz="4" w:space="0" w:color="auto"/>
              <w:right w:val="single" w:sz="8"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 xml:space="preserve">　</w:t>
            </w:r>
          </w:p>
        </w:tc>
      </w:tr>
      <w:tr w:rsidR="00F55E66" w:rsidRPr="00F55E66" w:rsidTr="00F55E66">
        <w:trPr>
          <w:trHeight w:val="345"/>
        </w:trPr>
        <w:tc>
          <w:tcPr>
            <w:tcW w:w="380" w:type="dxa"/>
            <w:tcBorders>
              <w:top w:val="nil"/>
              <w:left w:val="single" w:sz="8" w:space="0" w:color="auto"/>
              <w:bottom w:val="single" w:sz="4" w:space="0" w:color="auto"/>
              <w:right w:val="single" w:sz="4"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380" w:type="dxa"/>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380" w:type="dxa"/>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380" w:type="dxa"/>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748" w:type="dxa"/>
            <w:gridSpan w:val="2"/>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701" w:type="dxa"/>
            <w:gridSpan w:val="3"/>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717" w:type="dxa"/>
            <w:gridSpan w:val="2"/>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841" w:type="dxa"/>
            <w:gridSpan w:val="3"/>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615" w:type="dxa"/>
            <w:gridSpan w:val="2"/>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672" w:type="dxa"/>
            <w:gridSpan w:val="3"/>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1360" w:type="dxa"/>
            <w:gridSpan w:val="3"/>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765" w:type="dxa"/>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992" w:type="dxa"/>
            <w:gridSpan w:val="3"/>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5660" w:type="dxa"/>
            <w:gridSpan w:val="4"/>
            <w:tcBorders>
              <w:top w:val="nil"/>
              <w:left w:val="nil"/>
              <w:bottom w:val="single" w:sz="4" w:space="0" w:color="auto"/>
              <w:right w:val="single" w:sz="8"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 xml:space="preserve">　</w:t>
            </w:r>
          </w:p>
        </w:tc>
      </w:tr>
      <w:tr w:rsidR="00F55E66" w:rsidRPr="00F55E66" w:rsidTr="00F55E66">
        <w:trPr>
          <w:trHeight w:val="345"/>
        </w:trPr>
        <w:tc>
          <w:tcPr>
            <w:tcW w:w="380" w:type="dxa"/>
            <w:tcBorders>
              <w:top w:val="nil"/>
              <w:left w:val="single" w:sz="8" w:space="0" w:color="auto"/>
              <w:bottom w:val="single" w:sz="4" w:space="0" w:color="auto"/>
              <w:right w:val="single" w:sz="4"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lastRenderedPageBreak/>
              <w:t xml:space="preserve">　</w:t>
            </w:r>
          </w:p>
        </w:tc>
        <w:tc>
          <w:tcPr>
            <w:tcW w:w="380" w:type="dxa"/>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380" w:type="dxa"/>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380" w:type="dxa"/>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748" w:type="dxa"/>
            <w:gridSpan w:val="2"/>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701" w:type="dxa"/>
            <w:gridSpan w:val="3"/>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717" w:type="dxa"/>
            <w:gridSpan w:val="2"/>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841" w:type="dxa"/>
            <w:gridSpan w:val="3"/>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615" w:type="dxa"/>
            <w:gridSpan w:val="2"/>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672" w:type="dxa"/>
            <w:gridSpan w:val="3"/>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1360" w:type="dxa"/>
            <w:gridSpan w:val="3"/>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765" w:type="dxa"/>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992" w:type="dxa"/>
            <w:gridSpan w:val="3"/>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5660" w:type="dxa"/>
            <w:gridSpan w:val="4"/>
            <w:tcBorders>
              <w:top w:val="nil"/>
              <w:left w:val="nil"/>
              <w:bottom w:val="single" w:sz="4" w:space="0" w:color="auto"/>
              <w:right w:val="single" w:sz="8" w:space="0" w:color="auto"/>
            </w:tcBorders>
            <w:shd w:val="clear" w:color="auto" w:fill="auto"/>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 xml:space="preserve">　</w:t>
            </w:r>
          </w:p>
        </w:tc>
      </w:tr>
      <w:tr w:rsidR="00F55E66" w:rsidRPr="00F55E66" w:rsidTr="00F55E66">
        <w:trPr>
          <w:trHeight w:val="345"/>
        </w:trPr>
        <w:tc>
          <w:tcPr>
            <w:tcW w:w="380" w:type="dxa"/>
            <w:tcBorders>
              <w:top w:val="nil"/>
              <w:left w:val="single" w:sz="8" w:space="0" w:color="auto"/>
              <w:bottom w:val="single" w:sz="4" w:space="0" w:color="auto"/>
              <w:right w:val="single" w:sz="4" w:space="0" w:color="auto"/>
            </w:tcBorders>
            <w:shd w:val="clear" w:color="auto" w:fill="auto"/>
            <w:vAlign w:val="center"/>
            <w:hideMark/>
          </w:tcPr>
          <w:p w:rsidR="00F55E66" w:rsidRPr="00F55E66" w:rsidRDefault="00F55E66" w:rsidP="00F55E66">
            <w:pPr>
              <w:widowControl/>
              <w:jc w:val="left"/>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380" w:type="dxa"/>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left"/>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380" w:type="dxa"/>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left"/>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380" w:type="dxa"/>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left"/>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748" w:type="dxa"/>
            <w:gridSpan w:val="2"/>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left"/>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701" w:type="dxa"/>
            <w:gridSpan w:val="3"/>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left"/>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717" w:type="dxa"/>
            <w:gridSpan w:val="2"/>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left"/>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841" w:type="dxa"/>
            <w:gridSpan w:val="3"/>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left"/>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615" w:type="dxa"/>
            <w:gridSpan w:val="2"/>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left"/>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672" w:type="dxa"/>
            <w:gridSpan w:val="3"/>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left"/>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1360" w:type="dxa"/>
            <w:gridSpan w:val="3"/>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left"/>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765" w:type="dxa"/>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left"/>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992" w:type="dxa"/>
            <w:gridSpan w:val="3"/>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left"/>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5660" w:type="dxa"/>
            <w:gridSpan w:val="4"/>
            <w:tcBorders>
              <w:top w:val="nil"/>
              <w:left w:val="nil"/>
              <w:bottom w:val="single" w:sz="4" w:space="0" w:color="auto"/>
              <w:right w:val="single" w:sz="8" w:space="0" w:color="auto"/>
            </w:tcBorders>
            <w:shd w:val="clear" w:color="auto" w:fill="auto"/>
            <w:vAlign w:val="center"/>
            <w:hideMark/>
          </w:tcPr>
          <w:p w:rsidR="00F55E66" w:rsidRPr="00F55E66" w:rsidRDefault="00F55E66" w:rsidP="00F55E66">
            <w:pPr>
              <w:widowControl/>
              <w:jc w:val="left"/>
              <w:rPr>
                <w:rFonts w:ascii="仿宋" w:eastAsia="仿宋" w:hAnsi="仿宋" w:cs="宋体" w:hint="eastAsia"/>
                <w:kern w:val="0"/>
                <w:sz w:val="22"/>
              </w:rPr>
            </w:pPr>
            <w:r w:rsidRPr="00F55E66">
              <w:rPr>
                <w:rFonts w:ascii="仿宋" w:eastAsia="仿宋" w:hAnsi="仿宋" w:cs="宋体" w:hint="eastAsia"/>
                <w:kern w:val="0"/>
                <w:sz w:val="22"/>
              </w:rPr>
              <w:t xml:space="preserve">　</w:t>
            </w:r>
          </w:p>
        </w:tc>
      </w:tr>
      <w:tr w:rsidR="00F55E66" w:rsidRPr="00F55E66" w:rsidTr="00F55E66">
        <w:trPr>
          <w:trHeight w:val="345"/>
        </w:trPr>
        <w:tc>
          <w:tcPr>
            <w:tcW w:w="380" w:type="dxa"/>
            <w:tcBorders>
              <w:top w:val="nil"/>
              <w:left w:val="single" w:sz="8" w:space="0" w:color="auto"/>
              <w:bottom w:val="single" w:sz="4" w:space="0" w:color="auto"/>
              <w:right w:val="single" w:sz="4" w:space="0" w:color="auto"/>
            </w:tcBorders>
            <w:shd w:val="clear" w:color="auto" w:fill="auto"/>
            <w:vAlign w:val="center"/>
            <w:hideMark/>
          </w:tcPr>
          <w:p w:rsidR="00F55E66" w:rsidRPr="00F55E66" w:rsidRDefault="00F55E66" w:rsidP="00F55E66">
            <w:pPr>
              <w:widowControl/>
              <w:jc w:val="left"/>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380" w:type="dxa"/>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left"/>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380" w:type="dxa"/>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left"/>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380" w:type="dxa"/>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left"/>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748" w:type="dxa"/>
            <w:gridSpan w:val="2"/>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left"/>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701" w:type="dxa"/>
            <w:gridSpan w:val="3"/>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left"/>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717" w:type="dxa"/>
            <w:gridSpan w:val="2"/>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left"/>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841" w:type="dxa"/>
            <w:gridSpan w:val="3"/>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left"/>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615" w:type="dxa"/>
            <w:gridSpan w:val="2"/>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left"/>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672" w:type="dxa"/>
            <w:gridSpan w:val="3"/>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left"/>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1360" w:type="dxa"/>
            <w:gridSpan w:val="3"/>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left"/>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765" w:type="dxa"/>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left"/>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992" w:type="dxa"/>
            <w:gridSpan w:val="3"/>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left"/>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5660" w:type="dxa"/>
            <w:gridSpan w:val="4"/>
            <w:tcBorders>
              <w:top w:val="nil"/>
              <w:left w:val="nil"/>
              <w:bottom w:val="single" w:sz="4" w:space="0" w:color="auto"/>
              <w:right w:val="single" w:sz="8" w:space="0" w:color="auto"/>
            </w:tcBorders>
            <w:shd w:val="clear" w:color="auto" w:fill="auto"/>
            <w:vAlign w:val="center"/>
            <w:hideMark/>
          </w:tcPr>
          <w:p w:rsidR="00F55E66" w:rsidRPr="00F55E66" w:rsidRDefault="00F55E66" w:rsidP="00F55E66">
            <w:pPr>
              <w:widowControl/>
              <w:jc w:val="left"/>
              <w:rPr>
                <w:rFonts w:ascii="仿宋" w:eastAsia="仿宋" w:hAnsi="仿宋" w:cs="宋体" w:hint="eastAsia"/>
                <w:kern w:val="0"/>
                <w:sz w:val="22"/>
              </w:rPr>
            </w:pPr>
            <w:r w:rsidRPr="00F55E66">
              <w:rPr>
                <w:rFonts w:ascii="仿宋" w:eastAsia="仿宋" w:hAnsi="仿宋" w:cs="宋体" w:hint="eastAsia"/>
                <w:kern w:val="0"/>
                <w:sz w:val="22"/>
              </w:rPr>
              <w:t xml:space="preserve">　</w:t>
            </w:r>
          </w:p>
        </w:tc>
      </w:tr>
      <w:tr w:rsidR="00F55E66" w:rsidRPr="00F55E66" w:rsidTr="00F55E66">
        <w:trPr>
          <w:trHeight w:val="345"/>
        </w:trPr>
        <w:tc>
          <w:tcPr>
            <w:tcW w:w="380" w:type="dxa"/>
            <w:tcBorders>
              <w:top w:val="nil"/>
              <w:left w:val="single" w:sz="8" w:space="0" w:color="auto"/>
              <w:bottom w:val="single" w:sz="4" w:space="0" w:color="auto"/>
              <w:right w:val="single" w:sz="4" w:space="0" w:color="auto"/>
            </w:tcBorders>
            <w:shd w:val="clear" w:color="auto" w:fill="auto"/>
            <w:vAlign w:val="center"/>
            <w:hideMark/>
          </w:tcPr>
          <w:p w:rsidR="00F55E66" w:rsidRPr="00F55E66" w:rsidRDefault="00F55E66" w:rsidP="00F55E66">
            <w:pPr>
              <w:widowControl/>
              <w:jc w:val="left"/>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380" w:type="dxa"/>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left"/>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380" w:type="dxa"/>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left"/>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380" w:type="dxa"/>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left"/>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748" w:type="dxa"/>
            <w:gridSpan w:val="2"/>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left"/>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701" w:type="dxa"/>
            <w:gridSpan w:val="3"/>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left"/>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717" w:type="dxa"/>
            <w:gridSpan w:val="2"/>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left"/>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841" w:type="dxa"/>
            <w:gridSpan w:val="3"/>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left"/>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615" w:type="dxa"/>
            <w:gridSpan w:val="2"/>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left"/>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672" w:type="dxa"/>
            <w:gridSpan w:val="3"/>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left"/>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1360" w:type="dxa"/>
            <w:gridSpan w:val="3"/>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left"/>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765" w:type="dxa"/>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left"/>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992" w:type="dxa"/>
            <w:gridSpan w:val="3"/>
            <w:tcBorders>
              <w:top w:val="nil"/>
              <w:left w:val="nil"/>
              <w:bottom w:val="single" w:sz="4" w:space="0" w:color="auto"/>
              <w:right w:val="single" w:sz="4" w:space="0" w:color="auto"/>
            </w:tcBorders>
            <w:shd w:val="clear" w:color="auto" w:fill="auto"/>
            <w:vAlign w:val="center"/>
            <w:hideMark/>
          </w:tcPr>
          <w:p w:rsidR="00F55E66" w:rsidRPr="00F55E66" w:rsidRDefault="00F55E66" w:rsidP="00F55E66">
            <w:pPr>
              <w:widowControl/>
              <w:jc w:val="left"/>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5660" w:type="dxa"/>
            <w:gridSpan w:val="4"/>
            <w:tcBorders>
              <w:top w:val="nil"/>
              <w:left w:val="nil"/>
              <w:bottom w:val="single" w:sz="4" w:space="0" w:color="auto"/>
              <w:right w:val="single" w:sz="8" w:space="0" w:color="auto"/>
            </w:tcBorders>
            <w:shd w:val="clear" w:color="auto" w:fill="auto"/>
            <w:vAlign w:val="center"/>
            <w:hideMark/>
          </w:tcPr>
          <w:p w:rsidR="00F55E66" w:rsidRPr="00F55E66" w:rsidRDefault="00F55E66" w:rsidP="00F55E66">
            <w:pPr>
              <w:widowControl/>
              <w:jc w:val="left"/>
              <w:rPr>
                <w:rFonts w:ascii="仿宋" w:eastAsia="仿宋" w:hAnsi="仿宋" w:cs="宋体" w:hint="eastAsia"/>
                <w:kern w:val="0"/>
                <w:sz w:val="22"/>
              </w:rPr>
            </w:pPr>
            <w:r w:rsidRPr="00F55E66">
              <w:rPr>
                <w:rFonts w:ascii="仿宋" w:eastAsia="仿宋" w:hAnsi="仿宋" w:cs="宋体" w:hint="eastAsia"/>
                <w:kern w:val="0"/>
                <w:sz w:val="22"/>
              </w:rPr>
              <w:t xml:space="preserve">　</w:t>
            </w:r>
          </w:p>
        </w:tc>
      </w:tr>
      <w:tr w:rsidR="00F55E66" w:rsidRPr="00F55E66" w:rsidTr="00F55E66">
        <w:trPr>
          <w:trHeight w:val="345"/>
        </w:trPr>
        <w:tc>
          <w:tcPr>
            <w:tcW w:w="1520" w:type="dxa"/>
            <w:gridSpan w:val="4"/>
            <w:tcBorders>
              <w:top w:val="single" w:sz="4" w:space="0" w:color="auto"/>
              <w:left w:val="single" w:sz="8" w:space="0" w:color="auto"/>
              <w:bottom w:val="single" w:sz="8" w:space="0" w:color="auto"/>
              <w:right w:val="single" w:sz="4" w:space="0" w:color="auto"/>
            </w:tcBorders>
            <w:shd w:val="clear" w:color="auto" w:fill="auto"/>
            <w:noWrap/>
            <w:vAlign w:val="center"/>
            <w:hideMark/>
          </w:tcPr>
          <w:p w:rsidR="00F55E66" w:rsidRPr="00F55E66" w:rsidRDefault="00F55E66" w:rsidP="00F55E66">
            <w:pPr>
              <w:widowControl/>
              <w:jc w:val="center"/>
              <w:rPr>
                <w:rFonts w:ascii="仿宋" w:eastAsia="仿宋" w:hAnsi="仿宋" w:cs="宋体" w:hint="eastAsia"/>
                <w:kern w:val="0"/>
                <w:sz w:val="22"/>
              </w:rPr>
            </w:pPr>
            <w:r w:rsidRPr="00F55E66">
              <w:rPr>
                <w:rFonts w:ascii="仿宋" w:eastAsia="仿宋" w:hAnsi="仿宋" w:cs="宋体" w:hint="eastAsia"/>
                <w:kern w:val="0"/>
                <w:sz w:val="22"/>
              </w:rPr>
              <w:t>合计金额</w:t>
            </w:r>
          </w:p>
        </w:tc>
        <w:tc>
          <w:tcPr>
            <w:tcW w:w="748" w:type="dxa"/>
            <w:gridSpan w:val="2"/>
            <w:tcBorders>
              <w:top w:val="nil"/>
              <w:left w:val="nil"/>
              <w:bottom w:val="single" w:sz="8" w:space="0" w:color="auto"/>
              <w:right w:val="single" w:sz="4" w:space="0" w:color="auto"/>
            </w:tcBorders>
            <w:shd w:val="clear" w:color="auto" w:fill="auto"/>
            <w:vAlign w:val="center"/>
            <w:hideMark/>
          </w:tcPr>
          <w:p w:rsidR="00F55E66" w:rsidRPr="00F55E66" w:rsidRDefault="00F55E66" w:rsidP="00F55E66">
            <w:pPr>
              <w:widowControl/>
              <w:jc w:val="left"/>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701" w:type="dxa"/>
            <w:gridSpan w:val="3"/>
            <w:tcBorders>
              <w:top w:val="nil"/>
              <w:left w:val="nil"/>
              <w:bottom w:val="single" w:sz="8" w:space="0" w:color="auto"/>
              <w:right w:val="single" w:sz="4" w:space="0" w:color="auto"/>
            </w:tcBorders>
            <w:shd w:val="clear" w:color="auto" w:fill="auto"/>
            <w:vAlign w:val="center"/>
            <w:hideMark/>
          </w:tcPr>
          <w:p w:rsidR="00F55E66" w:rsidRPr="00F55E66" w:rsidRDefault="00F55E66" w:rsidP="00F55E66">
            <w:pPr>
              <w:widowControl/>
              <w:jc w:val="left"/>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717" w:type="dxa"/>
            <w:gridSpan w:val="2"/>
            <w:tcBorders>
              <w:top w:val="nil"/>
              <w:left w:val="nil"/>
              <w:bottom w:val="single" w:sz="8" w:space="0" w:color="auto"/>
              <w:right w:val="single" w:sz="4" w:space="0" w:color="auto"/>
            </w:tcBorders>
            <w:shd w:val="clear" w:color="auto" w:fill="auto"/>
            <w:vAlign w:val="center"/>
            <w:hideMark/>
          </w:tcPr>
          <w:p w:rsidR="00F55E66" w:rsidRPr="00F55E66" w:rsidRDefault="00F55E66" w:rsidP="00F55E66">
            <w:pPr>
              <w:widowControl/>
              <w:jc w:val="left"/>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841" w:type="dxa"/>
            <w:gridSpan w:val="3"/>
            <w:tcBorders>
              <w:top w:val="nil"/>
              <w:left w:val="nil"/>
              <w:bottom w:val="single" w:sz="8" w:space="0" w:color="auto"/>
              <w:right w:val="single" w:sz="4" w:space="0" w:color="auto"/>
            </w:tcBorders>
            <w:shd w:val="clear" w:color="auto" w:fill="auto"/>
            <w:vAlign w:val="center"/>
            <w:hideMark/>
          </w:tcPr>
          <w:p w:rsidR="00F55E66" w:rsidRPr="00F55E66" w:rsidRDefault="00F55E66" w:rsidP="00F55E66">
            <w:pPr>
              <w:widowControl/>
              <w:jc w:val="left"/>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615" w:type="dxa"/>
            <w:gridSpan w:val="2"/>
            <w:tcBorders>
              <w:top w:val="nil"/>
              <w:left w:val="nil"/>
              <w:bottom w:val="single" w:sz="8" w:space="0" w:color="auto"/>
              <w:right w:val="single" w:sz="4" w:space="0" w:color="auto"/>
            </w:tcBorders>
            <w:shd w:val="clear" w:color="auto" w:fill="auto"/>
            <w:vAlign w:val="center"/>
            <w:hideMark/>
          </w:tcPr>
          <w:p w:rsidR="00F55E66" w:rsidRPr="00F55E66" w:rsidRDefault="00F55E66" w:rsidP="00F55E66">
            <w:pPr>
              <w:widowControl/>
              <w:jc w:val="left"/>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672" w:type="dxa"/>
            <w:gridSpan w:val="3"/>
            <w:tcBorders>
              <w:top w:val="nil"/>
              <w:left w:val="nil"/>
              <w:bottom w:val="single" w:sz="8" w:space="0" w:color="auto"/>
              <w:right w:val="single" w:sz="4" w:space="0" w:color="auto"/>
            </w:tcBorders>
            <w:shd w:val="clear" w:color="auto" w:fill="auto"/>
            <w:vAlign w:val="center"/>
            <w:hideMark/>
          </w:tcPr>
          <w:p w:rsidR="00F55E66" w:rsidRPr="00F55E66" w:rsidRDefault="00F55E66" w:rsidP="00F55E66">
            <w:pPr>
              <w:widowControl/>
              <w:jc w:val="left"/>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1360" w:type="dxa"/>
            <w:gridSpan w:val="3"/>
            <w:tcBorders>
              <w:top w:val="nil"/>
              <w:left w:val="nil"/>
              <w:bottom w:val="single" w:sz="8" w:space="0" w:color="auto"/>
              <w:right w:val="single" w:sz="4" w:space="0" w:color="auto"/>
            </w:tcBorders>
            <w:shd w:val="clear" w:color="auto" w:fill="auto"/>
            <w:vAlign w:val="center"/>
            <w:hideMark/>
          </w:tcPr>
          <w:p w:rsidR="00F55E66" w:rsidRPr="00F55E66" w:rsidRDefault="00F55E66" w:rsidP="00F55E66">
            <w:pPr>
              <w:widowControl/>
              <w:jc w:val="left"/>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765" w:type="dxa"/>
            <w:tcBorders>
              <w:top w:val="nil"/>
              <w:left w:val="nil"/>
              <w:bottom w:val="single" w:sz="8" w:space="0" w:color="auto"/>
              <w:right w:val="single" w:sz="4" w:space="0" w:color="auto"/>
            </w:tcBorders>
            <w:shd w:val="clear" w:color="auto" w:fill="auto"/>
            <w:vAlign w:val="center"/>
            <w:hideMark/>
          </w:tcPr>
          <w:p w:rsidR="00F55E66" w:rsidRPr="00F55E66" w:rsidRDefault="00F55E66" w:rsidP="00F55E66">
            <w:pPr>
              <w:widowControl/>
              <w:jc w:val="left"/>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992" w:type="dxa"/>
            <w:gridSpan w:val="3"/>
            <w:tcBorders>
              <w:top w:val="nil"/>
              <w:left w:val="nil"/>
              <w:bottom w:val="single" w:sz="8" w:space="0" w:color="auto"/>
              <w:right w:val="single" w:sz="4" w:space="0" w:color="auto"/>
            </w:tcBorders>
            <w:shd w:val="clear" w:color="auto" w:fill="auto"/>
            <w:vAlign w:val="center"/>
            <w:hideMark/>
          </w:tcPr>
          <w:p w:rsidR="00F55E66" w:rsidRPr="00F55E66" w:rsidRDefault="00F55E66" w:rsidP="00F55E66">
            <w:pPr>
              <w:widowControl/>
              <w:jc w:val="left"/>
              <w:rPr>
                <w:rFonts w:ascii="仿宋" w:eastAsia="仿宋" w:hAnsi="仿宋" w:cs="宋体" w:hint="eastAsia"/>
                <w:kern w:val="0"/>
                <w:sz w:val="22"/>
              </w:rPr>
            </w:pPr>
            <w:r w:rsidRPr="00F55E66">
              <w:rPr>
                <w:rFonts w:ascii="仿宋" w:eastAsia="仿宋" w:hAnsi="仿宋" w:cs="宋体" w:hint="eastAsia"/>
                <w:kern w:val="0"/>
                <w:sz w:val="22"/>
              </w:rPr>
              <w:t xml:space="preserve">　</w:t>
            </w:r>
          </w:p>
        </w:tc>
        <w:tc>
          <w:tcPr>
            <w:tcW w:w="5660" w:type="dxa"/>
            <w:gridSpan w:val="4"/>
            <w:tcBorders>
              <w:top w:val="nil"/>
              <w:left w:val="nil"/>
              <w:bottom w:val="single" w:sz="8" w:space="0" w:color="auto"/>
              <w:right w:val="single" w:sz="8" w:space="0" w:color="auto"/>
            </w:tcBorders>
            <w:shd w:val="clear" w:color="auto" w:fill="auto"/>
            <w:vAlign w:val="center"/>
            <w:hideMark/>
          </w:tcPr>
          <w:p w:rsidR="00F55E66" w:rsidRPr="00F55E66" w:rsidRDefault="00F55E66" w:rsidP="00F55E66">
            <w:pPr>
              <w:widowControl/>
              <w:jc w:val="left"/>
              <w:rPr>
                <w:rFonts w:ascii="仿宋" w:eastAsia="仿宋" w:hAnsi="仿宋" w:cs="宋体" w:hint="eastAsia"/>
                <w:kern w:val="0"/>
                <w:sz w:val="22"/>
              </w:rPr>
            </w:pPr>
            <w:r w:rsidRPr="00F55E66">
              <w:rPr>
                <w:rFonts w:ascii="仿宋" w:eastAsia="仿宋" w:hAnsi="仿宋" w:cs="宋体" w:hint="eastAsia"/>
                <w:kern w:val="0"/>
                <w:sz w:val="22"/>
              </w:rPr>
              <w:t xml:space="preserve">　</w:t>
            </w:r>
          </w:p>
        </w:tc>
      </w:tr>
      <w:tr w:rsidR="00F55E66" w:rsidRPr="00F55E66" w:rsidTr="00F55E66">
        <w:trPr>
          <w:trHeight w:val="619"/>
        </w:trPr>
        <w:tc>
          <w:tcPr>
            <w:tcW w:w="1520" w:type="dxa"/>
            <w:gridSpan w:val="4"/>
            <w:tcBorders>
              <w:top w:val="nil"/>
              <w:left w:val="nil"/>
              <w:bottom w:val="nil"/>
              <w:right w:val="nil"/>
            </w:tcBorders>
            <w:shd w:val="clear" w:color="auto" w:fill="auto"/>
            <w:noWrap/>
            <w:vAlign w:val="center"/>
            <w:hideMark/>
          </w:tcPr>
          <w:p w:rsidR="00F55E66" w:rsidRPr="00F55E66" w:rsidRDefault="00F55E66" w:rsidP="00F55E66">
            <w:pPr>
              <w:widowControl/>
              <w:jc w:val="left"/>
              <w:rPr>
                <w:rFonts w:ascii="仿宋" w:eastAsia="仿宋" w:hAnsi="仿宋" w:cs="宋体" w:hint="eastAsia"/>
                <w:kern w:val="0"/>
                <w:sz w:val="22"/>
              </w:rPr>
            </w:pPr>
            <w:r w:rsidRPr="00F55E66">
              <w:rPr>
                <w:rFonts w:ascii="仿宋" w:eastAsia="仿宋" w:hAnsi="仿宋" w:cs="宋体" w:hint="eastAsia"/>
                <w:kern w:val="0"/>
                <w:sz w:val="22"/>
              </w:rPr>
              <w:t>会计主管：</w:t>
            </w:r>
          </w:p>
        </w:tc>
        <w:tc>
          <w:tcPr>
            <w:tcW w:w="748" w:type="dxa"/>
            <w:gridSpan w:val="2"/>
            <w:tcBorders>
              <w:top w:val="nil"/>
              <w:left w:val="nil"/>
              <w:bottom w:val="nil"/>
              <w:right w:val="nil"/>
            </w:tcBorders>
            <w:shd w:val="clear" w:color="auto" w:fill="auto"/>
            <w:noWrap/>
            <w:vAlign w:val="center"/>
            <w:hideMark/>
          </w:tcPr>
          <w:p w:rsidR="00F55E66" w:rsidRPr="00F55E66" w:rsidRDefault="00F55E66" w:rsidP="00F55E66">
            <w:pPr>
              <w:widowControl/>
              <w:jc w:val="left"/>
              <w:rPr>
                <w:rFonts w:ascii="仿宋" w:eastAsia="仿宋" w:hAnsi="仿宋" w:cs="宋体" w:hint="eastAsia"/>
                <w:kern w:val="0"/>
                <w:sz w:val="22"/>
              </w:rPr>
            </w:pPr>
          </w:p>
        </w:tc>
        <w:tc>
          <w:tcPr>
            <w:tcW w:w="701" w:type="dxa"/>
            <w:gridSpan w:val="3"/>
            <w:tcBorders>
              <w:top w:val="nil"/>
              <w:left w:val="nil"/>
              <w:bottom w:val="nil"/>
              <w:right w:val="nil"/>
            </w:tcBorders>
            <w:shd w:val="clear" w:color="auto" w:fill="auto"/>
            <w:noWrap/>
            <w:vAlign w:val="center"/>
            <w:hideMark/>
          </w:tcPr>
          <w:p w:rsidR="00F55E66" w:rsidRPr="00F55E66" w:rsidRDefault="00F55E66" w:rsidP="00F55E66">
            <w:pPr>
              <w:widowControl/>
              <w:jc w:val="left"/>
              <w:rPr>
                <w:rFonts w:ascii="Times New Roman" w:eastAsia="Times New Roman" w:hAnsi="Times New Roman" w:cs="Times New Roman"/>
                <w:kern w:val="0"/>
                <w:sz w:val="20"/>
                <w:szCs w:val="20"/>
              </w:rPr>
            </w:pPr>
          </w:p>
        </w:tc>
        <w:tc>
          <w:tcPr>
            <w:tcW w:w="717" w:type="dxa"/>
            <w:gridSpan w:val="2"/>
            <w:tcBorders>
              <w:top w:val="nil"/>
              <w:left w:val="nil"/>
              <w:bottom w:val="nil"/>
              <w:right w:val="nil"/>
            </w:tcBorders>
            <w:shd w:val="clear" w:color="auto" w:fill="auto"/>
            <w:noWrap/>
            <w:vAlign w:val="center"/>
            <w:hideMark/>
          </w:tcPr>
          <w:p w:rsidR="00F55E66" w:rsidRPr="00F55E66" w:rsidRDefault="00F55E66" w:rsidP="00F55E66">
            <w:pPr>
              <w:widowControl/>
              <w:jc w:val="left"/>
              <w:rPr>
                <w:rFonts w:ascii="Times New Roman" w:eastAsia="Times New Roman" w:hAnsi="Times New Roman" w:cs="Times New Roman"/>
                <w:kern w:val="0"/>
                <w:sz w:val="20"/>
                <w:szCs w:val="20"/>
              </w:rPr>
            </w:pPr>
          </w:p>
        </w:tc>
        <w:tc>
          <w:tcPr>
            <w:tcW w:w="841" w:type="dxa"/>
            <w:gridSpan w:val="3"/>
            <w:tcBorders>
              <w:top w:val="nil"/>
              <w:left w:val="nil"/>
              <w:bottom w:val="nil"/>
              <w:right w:val="nil"/>
            </w:tcBorders>
            <w:shd w:val="clear" w:color="auto" w:fill="auto"/>
            <w:noWrap/>
            <w:vAlign w:val="center"/>
            <w:hideMark/>
          </w:tcPr>
          <w:p w:rsidR="00F55E66" w:rsidRPr="00F55E66" w:rsidRDefault="00F55E66" w:rsidP="00F55E66">
            <w:pPr>
              <w:widowControl/>
              <w:jc w:val="left"/>
              <w:rPr>
                <w:rFonts w:ascii="Times New Roman" w:eastAsia="Times New Roman" w:hAnsi="Times New Roman" w:cs="Times New Roman"/>
                <w:kern w:val="0"/>
                <w:sz w:val="20"/>
                <w:szCs w:val="20"/>
              </w:rPr>
            </w:pPr>
          </w:p>
        </w:tc>
        <w:tc>
          <w:tcPr>
            <w:tcW w:w="615" w:type="dxa"/>
            <w:gridSpan w:val="2"/>
            <w:tcBorders>
              <w:top w:val="nil"/>
              <w:left w:val="nil"/>
              <w:bottom w:val="nil"/>
              <w:right w:val="nil"/>
            </w:tcBorders>
            <w:shd w:val="clear" w:color="auto" w:fill="auto"/>
            <w:noWrap/>
            <w:vAlign w:val="center"/>
            <w:hideMark/>
          </w:tcPr>
          <w:p w:rsidR="00F55E66" w:rsidRPr="00F55E66" w:rsidRDefault="00F55E66" w:rsidP="00F55E66">
            <w:pPr>
              <w:widowControl/>
              <w:jc w:val="left"/>
              <w:rPr>
                <w:rFonts w:ascii="Times New Roman" w:eastAsia="Times New Roman" w:hAnsi="Times New Roman" w:cs="Times New Roman"/>
                <w:kern w:val="0"/>
                <w:sz w:val="20"/>
                <w:szCs w:val="20"/>
              </w:rPr>
            </w:pPr>
          </w:p>
        </w:tc>
        <w:tc>
          <w:tcPr>
            <w:tcW w:w="672" w:type="dxa"/>
            <w:gridSpan w:val="3"/>
            <w:tcBorders>
              <w:top w:val="nil"/>
              <w:left w:val="nil"/>
              <w:bottom w:val="nil"/>
              <w:right w:val="nil"/>
            </w:tcBorders>
            <w:shd w:val="clear" w:color="auto" w:fill="auto"/>
            <w:noWrap/>
            <w:vAlign w:val="center"/>
            <w:hideMark/>
          </w:tcPr>
          <w:p w:rsidR="00F55E66" w:rsidRPr="00F55E66" w:rsidRDefault="00F55E66" w:rsidP="00F55E66">
            <w:pPr>
              <w:widowControl/>
              <w:jc w:val="left"/>
              <w:rPr>
                <w:rFonts w:ascii="Times New Roman" w:eastAsia="Times New Roman" w:hAnsi="Times New Roman" w:cs="Times New Roman"/>
                <w:kern w:val="0"/>
                <w:sz w:val="20"/>
                <w:szCs w:val="20"/>
              </w:rPr>
            </w:pPr>
          </w:p>
        </w:tc>
        <w:tc>
          <w:tcPr>
            <w:tcW w:w="1360" w:type="dxa"/>
            <w:gridSpan w:val="3"/>
            <w:tcBorders>
              <w:top w:val="nil"/>
              <w:left w:val="nil"/>
              <w:bottom w:val="nil"/>
              <w:right w:val="nil"/>
            </w:tcBorders>
            <w:shd w:val="clear" w:color="auto" w:fill="auto"/>
            <w:noWrap/>
            <w:vAlign w:val="center"/>
            <w:hideMark/>
          </w:tcPr>
          <w:p w:rsidR="00F55E66" w:rsidRPr="00F55E66" w:rsidRDefault="00F55E66" w:rsidP="00F55E66">
            <w:pPr>
              <w:widowControl/>
              <w:jc w:val="left"/>
              <w:rPr>
                <w:rFonts w:ascii="仿宋" w:eastAsia="仿宋" w:hAnsi="仿宋" w:cs="宋体"/>
                <w:kern w:val="0"/>
                <w:sz w:val="22"/>
              </w:rPr>
            </w:pPr>
            <w:r w:rsidRPr="00F55E66">
              <w:rPr>
                <w:rFonts w:ascii="仿宋" w:eastAsia="仿宋" w:hAnsi="仿宋" w:cs="宋体" w:hint="eastAsia"/>
                <w:kern w:val="0"/>
                <w:sz w:val="22"/>
              </w:rPr>
              <w:t>录入人：</w:t>
            </w:r>
          </w:p>
        </w:tc>
        <w:tc>
          <w:tcPr>
            <w:tcW w:w="765" w:type="dxa"/>
            <w:tcBorders>
              <w:top w:val="nil"/>
              <w:left w:val="nil"/>
              <w:bottom w:val="nil"/>
              <w:right w:val="nil"/>
            </w:tcBorders>
            <w:shd w:val="clear" w:color="auto" w:fill="auto"/>
            <w:noWrap/>
            <w:vAlign w:val="center"/>
            <w:hideMark/>
          </w:tcPr>
          <w:p w:rsidR="00F55E66" w:rsidRPr="00F55E66" w:rsidRDefault="00F55E66" w:rsidP="00F55E66">
            <w:pPr>
              <w:widowControl/>
              <w:jc w:val="left"/>
              <w:rPr>
                <w:rFonts w:ascii="仿宋" w:eastAsia="仿宋" w:hAnsi="仿宋" w:cs="宋体" w:hint="eastAsia"/>
                <w:kern w:val="0"/>
                <w:sz w:val="22"/>
              </w:rPr>
            </w:pPr>
          </w:p>
        </w:tc>
        <w:tc>
          <w:tcPr>
            <w:tcW w:w="992" w:type="dxa"/>
            <w:gridSpan w:val="3"/>
            <w:tcBorders>
              <w:top w:val="nil"/>
              <w:left w:val="nil"/>
              <w:bottom w:val="nil"/>
              <w:right w:val="nil"/>
            </w:tcBorders>
            <w:shd w:val="clear" w:color="auto" w:fill="auto"/>
            <w:noWrap/>
            <w:vAlign w:val="center"/>
            <w:hideMark/>
          </w:tcPr>
          <w:p w:rsidR="00F55E66" w:rsidRPr="00F55E66" w:rsidRDefault="00F55E66" w:rsidP="00F55E66">
            <w:pPr>
              <w:widowControl/>
              <w:jc w:val="left"/>
              <w:rPr>
                <w:rFonts w:ascii="Times New Roman" w:eastAsia="Times New Roman" w:hAnsi="Times New Roman" w:cs="Times New Roman"/>
                <w:kern w:val="0"/>
                <w:sz w:val="20"/>
                <w:szCs w:val="20"/>
              </w:rPr>
            </w:pPr>
          </w:p>
        </w:tc>
        <w:tc>
          <w:tcPr>
            <w:tcW w:w="5660" w:type="dxa"/>
            <w:gridSpan w:val="4"/>
            <w:tcBorders>
              <w:top w:val="nil"/>
              <w:left w:val="nil"/>
              <w:bottom w:val="nil"/>
              <w:right w:val="nil"/>
            </w:tcBorders>
            <w:shd w:val="clear" w:color="auto" w:fill="auto"/>
            <w:noWrap/>
            <w:vAlign w:val="center"/>
            <w:hideMark/>
          </w:tcPr>
          <w:p w:rsidR="00F55E66" w:rsidRPr="00F55E66" w:rsidRDefault="00F55E66" w:rsidP="00F55E66">
            <w:pPr>
              <w:widowControl/>
              <w:jc w:val="left"/>
              <w:rPr>
                <w:rFonts w:ascii="Times New Roman" w:eastAsia="Times New Roman" w:hAnsi="Times New Roman" w:cs="Times New Roman"/>
                <w:kern w:val="0"/>
                <w:sz w:val="20"/>
                <w:szCs w:val="20"/>
              </w:rPr>
            </w:pPr>
          </w:p>
        </w:tc>
      </w:tr>
      <w:tr w:rsidR="00F55E66" w:rsidRPr="00F55E66" w:rsidTr="00F55E66">
        <w:trPr>
          <w:trHeight w:val="1140"/>
        </w:trPr>
        <w:tc>
          <w:tcPr>
            <w:tcW w:w="380" w:type="dxa"/>
            <w:tcBorders>
              <w:top w:val="nil"/>
              <w:left w:val="nil"/>
              <w:bottom w:val="nil"/>
              <w:right w:val="nil"/>
            </w:tcBorders>
            <w:shd w:val="clear" w:color="auto" w:fill="auto"/>
            <w:noWrap/>
            <w:vAlign w:val="center"/>
            <w:hideMark/>
          </w:tcPr>
          <w:p w:rsidR="00F55E66" w:rsidRPr="00F55E66" w:rsidRDefault="00F55E66" w:rsidP="00F55E66">
            <w:pPr>
              <w:widowControl/>
              <w:jc w:val="left"/>
              <w:rPr>
                <w:rFonts w:ascii="Times New Roman" w:eastAsia="Times New Roman" w:hAnsi="Times New Roman" w:cs="Times New Roman"/>
                <w:kern w:val="0"/>
                <w:sz w:val="20"/>
                <w:szCs w:val="20"/>
              </w:rPr>
            </w:pPr>
          </w:p>
        </w:tc>
        <w:tc>
          <w:tcPr>
            <w:tcW w:w="380" w:type="dxa"/>
            <w:tcBorders>
              <w:top w:val="nil"/>
              <w:left w:val="nil"/>
              <w:bottom w:val="nil"/>
              <w:right w:val="nil"/>
            </w:tcBorders>
            <w:shd w:val="clear" w:color="auto" w:fill="auto"/>
            <w:noWrap/>
            <w:vAlign w:val="center"/>
            <w:hideMark/>
          </w:tcPr>
          <w:p w:rsidR="00F55E66" w:rsidRPr="00F55E66" w:rsidRDefault="00F55E66" w:rsidP="00F55E66">
            <w:pPr>
              <w:widowControl/>
              <w:jc w:val="left"/>
              <w:rPr>
                <w:rFonts w:ascii="Times New Roman" w:eastAsia="Times New Roman" w:hAnsi="Times New Roman" w:cs="Times New Roman"/>
                <w:kern w:val="0"/>
                <w:sz w:val="20"/>
                <w:szCs w:val="20"/>
              </w:rPr>
            </w:pPr>
          </w:p>
        </w:tc>
        <w:tc>
          <w:tcPr>
            <w:tcW w:w="380" w:type="dxa"/>
            <w:tcBorders>
              <w:top w:val="nil"/>
              <w:left w:val="nil"/>
              <w:bottom w:val="nil"/>
              <w:right w:val="nil"/>
            </w:tcBorders>
            <w:shd w:val="clear" w:color="auto" w:fill="auto"/>
            <w:noWrap/>
            <w:vAlign w:val="center"/>
            <w:hideMark/>
          </w:tcPr>
          <w:p w:rsidR="00F55E66" w:rsidRPr="00F55E66" w:rsidRDefault="00F55E66" w:rsidP="00F55E66">
            <w:pPr>
              <w:widowControl/>
              <w:jc w:val="left"/>
              <w:rPr>
                <w:rFonts w:ascii="Times New Roman" w:eastAsia="Times New Roman" w:hAnsi="Times New Roman" w:cs="Times New Roman"/>
                <w:kern w:val="0"/>
                <w:sz w:val="20"/>
                <w:szCs w:val="20"/>
              </w:rPr>
            </w:pPr>
          </w:p>
        </w:tc>
        <w:tc>
          <w:tcPr>
            <w:tcW w:w="380" w:type="dxa"/>
            <w:tcBorders>
              <w:top w:val="nil"/>
              <w:left w:val="nil"/>
              <w:bottom w:val="nil"/>
              <w:right w:val="nil"/>
            </w:tcBorders>
            <w:shd w:val="clear" w:color="auto" w:fill="auto"/>
            <w:noWrap/>
            <w:vAlign w:val="center"/>
            <w:hideMark/>
          </w:tcPr>
          <w:p w:rsidR="00F55E66" w:rsidRPr="00F55E66" w:rsidRDefault="00F55E66" w:rsidP="00F55E66">
            <w:pPr>
              <w:widowControl/>
              <w:jc w:val="left"/>
              <w:rPr>
                <w:rFonts w:ascii="Times New Roman" w:eastAsia="Times New Roman" w:hAnsi="Times New Roman" w:cs="Times New Roman"/>
                <w:kern w:val="0"/>
                <w:sz w:val="20"/>
                <w:szCs w:val="20"/>
              </w:rPr>
            </w:pPr>
          </w:p>
        </w:tc>
        <w:tc>
          <w:tcPr>
            <w:tcW w:w="748" w:type="dxa"/>
            <w:gridSpan w:val="2"/>
            <w:tcBorders>
              <w:top w:val="nil"/>
              <w:left w:val="nil"/>
              <w:bottom w:val="nil"/>
              <w:right w:val="nil"/>
            </w:tcBorders>
            <w:shd w:val="clear" w:color="auto" w:fill="auto"/>
            <w:noWrap/>
            <w:vAlign w:val="center"/>
            <w:hideMark/>
          </w:tcPr>
          <w:p w:rsidR="00F55E66" w:rsidRPr="00F55E66" w:rsidRDefault="00F55E66" w:rsidP="00F55E66">
            <w:pPr>
              <w:widowControl/>
              <w:jc w:val="left"/>
              <w:rPr>
                <w:rFonts w:ascii="Times New Roman" w:eastAsia="Times New Roman" w:hAnsi="Times New Roman" w:cs="Times New Roman"/>
                <w:kern w:val="0"/>
                <w:sz w:val="20"/>
                <w:szCs w:val="20"/>
              </w:rPr>
            </w:pPr>
          </w:p>
        </w:tc>
        <w:tc>
          <w:tcPr>
            <w:tcW w:w="701" w:type="dxa"/>
            <w:gridSpan w:val="3"/>
            <w:tcBorders>
              <w:top w:val="nil"/>
              <w:left w:val="nil"/>
              <w:bottom w:val="nil"/>
              <w:right w:val="nil"/>
            </w:tcBorders>
            <w:shd w:val="clear" w:color="auto" w:fill="auto"/>
            <w:noWrap/>
            <w:vAlign w:val="center"/>
            <w:hideMark/>
          </w:tcPr>
          <w:p w:rsidR="00F55E66" w:rsidRPr="00F55E66" w:rsidRDefault="00F55E66" w:rsidP="00F55E66">
            <w:pPr>
              <w:widowControl/>
              <w:jc w:val="left"/>
              <w:rPr>
                <w:rFonts w:ascii="Times New Roman" w:eastAsia="Times New Roman" w:hAnsi="Times New Roman" w:cs="Times New Roman"/>
                <w:kern w:val="0"/>
                <w:sz w:val="20"/>
                <w:szCs w:val="20"/>
              </w:rPr>
            </w:pPr>
          </w:p>
        </w:tc>
        <w:tc>
          <w:tcPr>
            <w:tcW w:w="717" w:type="dxa"/>
            <w:gridSpan w:val="2"/>
            <w:tcBorders>
              <w:top w:val="nil"/>
              <w:left w:val="nil"/>
              <w:bottom w:val="nil"/>
              <w:right w:val="nil"/>
            </w:tcBorders>
            <w:shd w:val="clear" w:color="auto" w:fill="auto"/>
            <w:noWrap/>
            <w:vAlign w:val="center"/>
            <w:hideMark/>
          </w:tcPr>
          <w:p w:rsidR="00F55E66" w:rsidRPr="00F55E66" w:rsidRDefault="00F55E66" w:rsidP="00F55E66">
            <w:pPr>
              <w:widowControl/>
              <w:jc w:val="left"/>
              <w:rPr>
                <w:rFonts w:ascii="Times New Roman" w:eastAsia="Times New Roman" w:hAnsi="Times New Roman" w:cs="Times New Roman"/>
                <w:kern w:val="0"/>
                <w:sz w:val="20"/>
                <w:szCs w:val="20"/>
              </w:rPr>
            </w:pPr>
          </w:p>
        </w:tc>
        <w:tc>
          <w:tcPr>
            <w:tcW w:w="841" w:type="dxa"/>
            <w:gridSpan w:val="3"/>
            <w:tcBorders>
              <w:top w:val="nil"/>
              <w:left w:val="nil"/>
              <w:bottom w:val="nil"/>
              <w:right w:val="nil"/>
            </w:tcBorders>
            <w:shd w:val="clear" w:color="auto" w:fill="auto"/>
            <w:noWrap/>
            <w:vAlign w:val="center"/>
            <w:hideMark/>
          </w:tcPr>
          <w:p w:rsidR="00F55E66" w:rsidRPr="00F55E66" w:rsidRDefault="00F55E66" w:rsidP="00F55E66">
            <w:pPr>
              <w:widowControl/>
              <w:jc w:val="left"/>
              <w:rPr>
                <w:rFonts w:ascii="Times New Roman" w:eastAsia="Times New Roman" w:hAnsi="Times New Roman" w:cs="Times New Roman"/>
                <w:kern w:val="0"/>
                <w:sz w:val="20"/>
                <w:szCs w:val="20"/>
              </w:rPr>
            </w:pPr>
          </w:p>
        </w:tc>
        <w:tc>
          <w:tcPr>
            <w:tcW w:w="615" w:type="dxa"/>
            <w:gridSpan w:val="2"/>
            <w:tcBorders>
              <w:top w:val="nil"/>
              <w:left w:val="nil"/>
              <w:bottom w:val="nil"/>
              <w:right w:val="nil"/>
            </w:tcBorders>
            <w:shd w:val="clear" w:color="auto" w:fill="auto"/>
            <w:noWrap/>
            <w:vAlign w:val="center"/>
            <w:hideMark/>
          </w:tcPr>
          <w:p w:rsidR="00F55E66" w:rsidRPr="00F55E66" w:rsidRDefault="00F55E66" w:rsidP="00F55E66">
            <w:pPr>
              <w:widowControl/>
              <w:jc w:val="left"/>
              <w:rPr>
                <w:rFonts w:ascii="Times New Roman" w:eastAsia="Times New Roman" w:hAnsi="Times New Roman" w:cs="Times New Roman"/>
                <w:kern w:val="0"/>
                <w:sz w:val="20"/>
                <w:szCs w:val="20"/>
              </w:rPr>
            </w:pPr>
          </w:p>
        </w:tc>
        <w:tc>
          <w:tcPr>
            <w:tcW w:w="672" w:type="dxa"/>
            <w:gridSpan w:val="3"/>
            <w:tcBorders>
              <w:top w:val="nil"/>
              <w:left w:val="nil"/>
              <w:bottom w:val="nil"/>
              <w:right w:val="nil"/>
            </w:tcBorders>
            <w:shd w:val="clear" w:color="auto" w:fill="auto"/>
            <w:noWrap/>
            <w:vAlign w:val="center"/>
            <w:hideMark/>
          </w:tcPr>
          <w:p w:rsidR="00F55E66" w:rsidRPr="00F55E66" w:rsidRDefault="00F55E66" w:rsidP="00F55E66">
            <w:pPr>
              <w:widowControl/>
              <w:jc w:val="left"/>
              <w:rPr>
                <w:rFonts w:ascii="Times New Roman" w:eastAsia="Times New Roman" w:hAnsi="Times New Roman" w:cs="Times New Roman"/>
                <w:kern w:val="0"/>
                <w:sz w:val="20"/>
                <w:szCs w:val="20"/>
              </w:rPr>
            </w:pPr>
          </w:p>
        </w:tc>
        <w:tc>
          <w:tcPr>
            <w:tcW w:w="1360" w:type="dxa"/>
            <w:gridSpan w:val="3"/>
            <w:tcBorders>
              <w:top w:val="nil"/>
              <w:left w:val="nil"/>
              <w:bottom w:val="nil"/>
              <w:right w:val="nil"/>
            </w:tcBorders>
            <w:shd w:val="clear" w:color="auto" w:fill="auto"/>
            <w:noWrap/>
            <w:vAlign w:val="center"/>
            <w:hideMark/>
          </w:tcPr>
          <w:p w:rsidR="00F55E66" w:rsidRPr="00F55E66" w:rsidRDefault="00F55E66" w:rsidP="00F55E66">
            <w:pPr>
              <w:widowControl/>
              <w:jc w:val="left"/>
              <w:rPr>
                <w:rFonts w:ascii="Times New Roman" w:eastAsia="Times New Roman" w:hAnsi="Times New Roman" w:cs="Times New Roman"/>
                <w:kern w:val="0"/>
                <w:sz w:val="20"/>
                <w:szCs w:val="20"/>
              </w:rPr>
            </w:pPr>
          </w:p>
        </w:tc>
        <w:tc>
          <w:tcPr>
            <w:tcW w:w="765" w:type="dxa"/>
            <w:tcBorders>
              <w:top w:val="nil"/>
              <w:left w:val="nil"/>
              <w:bottom w:val="nil"/>
              <w:right w:val="nil"/>
            </w:tcBorders>
            <w:shd w:val="clear" w:color="auto" w:fill="auto"/>
            <w:noWrap/>
            <w:vAlign w:val="center"/>
            <w:hideMark/>
          </w:tcPr>
          <w:p w:rsidR="00F55E66" w:rsidRPr="00F55E66" w:rsidRDefault="00F55E66" w:rsidP="00F55E66">
            <w:pPr>
              <w:widowControl/>
              <w:jc w:val="left"/>
              <w:rPr>
                <w:rFonts w:ascii="Times New Roman" w:eastAsia="Times New Roman" w:hAnsi="Times New Roman" w:cs="Times New Roman"/>
                <w:kern w:val="0"/>
                <w:sz w:val="20"/>
                <w:szCs w:val="20"/>
              </w:rPr>
            </w:pPr>
          </w:p>
        </w:tc>
        <w:tc>
          <w:tcPr>
            <w:tcW w:w="992" w:type="dxa"/>
            <w:gridSpan w:val="3"/>
            <w:tcBorders>
              <w:top w:val="nil"/>
              <w:left w:val="nil"/>
              <w:bottom w:val="nil"/>
              <w:right w:val="nil"/>
            </w:tcBorders>
            <w:shd w:val="clear" w:color="auto" w:fill="auto"/>
            <w:noWrap/>
            <w:vAlign w:val="center"/>
            <w:hideMark/>
          </w:tcPr>
          <w:p w:rsidR="00F55E66" w:rsidRPr="00F55E66" w:rsidRDefault="00F55E66" w:rsidP="00F55E66">
            <w:pPr>
              <w:widowControl/>
              <w:jc w:val="left"/>
              <w:rPr>
                <w:rFonts w:ascii="Times New Roman" w:eastAsia="Times New Roman" w:hAnsi="Times New Roman" w:cs="Times New Roman"/>
                <w:kern w:val="0"/>
                <w:sz w:val="20"/>
                <w:szCs w:val="20"/>
              </w:rPr>
            </w:pPr>
          </w:p>
        </w:tc>
        <w:tc>
          <w:tcPr>
            <w:tcW w:w="5660" w:type="dxa"/>
            <w:gridSpan w:val="4"/>
            <w:tcBorders>
              <w:top w:val="nil"/>
              <w:left w:val="nil"/>
              <w:bottom w:val="nil"/>
              <w:right w:val="nil"/>
            </w:tcBorders>
            <w:shd w:val="clear" w:color="auto" w:fill="auto"/>
            <w:noWrap/>
            <w:vAlign w:val="center"/>
            <w:hideMark/>
          </w:tcPr>
          <w:p w:rsidR="00F55E66" w:rsidRPr="00F55E66" w:rsidRDefault="00F55E66" w:rsidP="00F55E66">
            <w:pPr>
              <w:widowControl/>
              <w:jc w:val="left"/>
              <w:rPr>
                <w:rFonts w:ascii="Times New Roman" w:eastAsia="Times New Roman" w:hAnsi="Times New Roman" w:cs="Times New Roman"/>
                <w:kern w:val="0"/>
                <w:sz w:val="20"/>
                <w:szCs w:val="20"/>
              </w:rPr>
            </w:pPr>
          </w:p>
        </w:tc>
      </w:tr>
      <w:tr w:rsidR="00F55E66" w:rsidRPr="00F55E66" w:rsidTr="00F55E66">
        <w:trPr>
          <w:trHeight w:val="360"/>
        </w:trPr>
        <w:tc>
          <w:tcPr>
            <w:tcW w:w="14591" w:type="dxa"/>
            <w:gridSpan w:val="30"/>
            <w:tcBorders>
              <w:top w:val="nil"/>
              <w:left w:val="nil"/>
              <w:bottom w:val="nil"/>
              <w:right w:val="nil"/>
            </w:tcBorders>
            <w:shd w:val="clear" w:color="auto" w:fill="auto"/>
            <w:vAlign w:val="center"/>
            <w:hideMark/>
          </w:tcPr>
          <w:p w:rsidR="00F55E66" w:rsidRPr="00F55E66" w:rsidRDefault="00F55E66" w:rsidP="00F55E66">
            <w:pPr>
              <w:widowControl/>
              <w:jc w:val="left"/>
              <w:rPr>
                <w:rFonts w:ascii="黑体" w:eastAsia="黑体" w:hAnsi="黑体" w:cs="宋体"/>
                <w:kern w:val="0"/>
                <w:sz w:val="24"/>
                <w:szCs w:val="24"/>
              </w:rPr>
            </w:pPr>
            <w:r w:rsidRPr="00F55E66">
              <w:rPr>
                <w:rFonts w:ascii="黑体" w:eastAsia="黑体" w:hAnsi="黑体" w:cs="宋体" w:hint="eastAsia"/>
                <w:kern w:val="0"/>
                <w:sz w:val="24"/>
                <w:szCs w:val="24"/>
              </w:rPr>
              <w:t>填写说明：</w:t>
            </w:r>
          </w:p>
        </w:tc>
      </w:tr>
      <w:tr w:rsidR="00F55E66" w:rsidRPr="00F55E66" w:rsidTr="00F55E66">
        <w:trPr>
          <w:trHeight w:val="360"/>
        </w:trPr>
        <w:tc>
          <w:tcPr>
            <w:tcW w:w="14591" w:type="dxa"/>
            <w:gridSpan w:val="30"/>
            <w:tcBorders>
              <w:top w:val="nil"/>
              <w:left w:val="nil"/>
              <w:bottom w:val="nil"/>
              <w:right w:val="nil"/>
            </w:tcBorders>
            <w:shd w:val="clear" w:color="auto" w:fill="auto"/>
            <w:vAlign w:val="center"/>
            <w:hideMark/>
          </w:tcPr>
          <w:p w:rsidR="00F55E66" w:rsidRPr="00F55E66" w:rsidRDefault="00F55E66" w:rsidP="00F55E66">
            <w:pPr>
              <w:widowControl/>
              <w:jc w:val="left"/>
              <w:rPr>
                <w:rFonts w:ascii="楷体_GB2312" w:eastAsia="宋体" w:hAnsi="楷体_GB2312" w:cs="宋体" w:hint="eastAsia"/>
                <w:b/>
                <w:bCs/>
                <w:kern w:val="0"/>
                <w:sz w:val="24"/>
                <w:szCs w:val="24"/>
              </w:rPr>
            </w:pPr>
            <w:r w:rsidRPr="00F55E66">
              <w:rPr>
                <w:rFonts w:ascii="楷体_GB2312" w:eastAsia="宋体" w:hAnsi="楷体_GB2312" w:cs="宋体"/>
                <w:b/>
                <w:bCs/>
                <w:kern w:val="0"/>
                <w:sz w:val="24"/>
                <w:szCs w:val="24"/>
              </w:rPr>
              <w:t xml:space="preserve">    </w:t>
            </w:r>
            <w:r w:rsidRPr="00F55E66">
              <w:rPr>
                <w:rFonts w:ascii="楷体_GB2312" w:eastAsia="宋体" w:hAnsi="楷体_GB2312" w:cs="宋体"/>
                <w:b/>
                <w:bCs/>
                <w:kern w:val="0"/>
                <w:sz w:val="24"/>
                <w:szCs w:val="24"/>
              </w:rPr>
              <w:t>一、有关项目填写说明</w:t>
            </w:r>
            <w:r w:rsidRPr="00F55E66">
              <w:rPr>
                <w:rFonts w:ascii="楷体_GB2312" w:eastAsia="宋体" w:hAnsi="楷体_GB2312" w:cs="宋体"/>
                <w:b/>
                <w:bCs/>
                <w:kern w:val="0"/>
                <w:sz w:val="24"/>
                <w:szCs w:val="24"/>
              </w:rPr>
              <w:t xml:space="preserve"> </w:t>
            </w:r>
          </w:p>
        </w:tc>
      </w:tr>
      <w:tr w:rsidR="00F55E66" w:rsidRPr="00F55E66" w:rsidTr="00F55E66">
        <w:trPr>
          <w:trHeight w:val="285"/>
        </w:trPr>
        <w:tc>
          <w:tcPr>
            <w:tcW w:w="14591" w:type="dxa"/>
            <w:gridSpan w:val="30"/>
            <w:tcBorders>
              <w:top w:val="nil"/>
              <w:left w:val="nil"/>
              <w:bottom w:val="nil"/>
              <w:right w:val="nil"/>
            </w:tcBorders>
            <w:shd w:val="clear" w:color="000000" w:fill="FFFFFF"/>
            <w:vAlign w:val="center"/>
            <w:hideMark/>
          </w:tcPr>
          <w:p w:rsidR="00F55E66" w:rsidRPr="00F55E66" w:rsidRDefault="00F55E66" w:rsidP="00F55E66">
            <w:pPr>
              <w:widowControl/>
              <w:jc w:val="left"/>
              <w:rPr>
                <w:rFonts w:ascii="Times New Roman" w:eastAsia="宋体" w:hAnsi="Times New Roman" w:cs="Times New Roman"/>
                <w:kern w:val="0"/>
                <w:sz w:val="24"/>
                <w:szCs w:val="24"/>
              </w:rPr>
            </w:pPr>
            <w:r w:rsidRPr="00F55E66">
              <w:rPr>
                <w:rFonts w:ascii="Times New Roman" w:eastAsia="宋体" w:hAnsi="Times New Roman" w:cs="Times New Roman"/>
                <w:kern w:val="0"/>
                <w:sz w:val="24"/>
                <w:szCs w:val="24"/>
              </w:rPr>
              <w:t xml:space="preserve">    </w:t>
            </w:r>
            <w:r w:rsidRPr="00F55E66">
              <w:rPr>
                <w:rFonts w:ascii="Times New Roman" w:eastAsia="宋体" w:hAnsi="Times New Roman" w:cs="Times New Roman"/>
                <w:kern w:val="0"/>
                <w:sz w:val="24"/>
                <w:szCs w:val="24"/>
              </w:rPr>
              <w:t>（一）对享受加计扣除的研发费用按项目设置研发支出辅助账，用于归集已按照国家财务会计制度进行会计处理，且属于税前加计扣除归集范围的研发费用。</w:t>
            </w:r>
            <w:r w:rsidRPr="00F55E66">
              <w:rPr>
                <w:rFonts w:ascii="Times New Roman" w:eastAsia="宋体" w:hAnsi="Times New Roman" w:cs="Times New Roman"/>
                <w:kern w:val="0"/>
                <w:sz w:val="24"/>
                <w:szCs w:val="24"/>
              </w:rPr>
              <w:br/>
              <w:t xml:space="preserve">    </w:t>
            </w:r>
            <w:r w:rsidRPr="00F55E66">
              <w:rPr>
                <w:rFonts w:ascii="Times New Roman" w:eastAsia="宋体" w:hAnsi="Times New Roman" w:cs="Times New Roman"/>
                <w:kern w:val="0"/>
                <w:sz w:val="24"/>
                <w:szCs w:val="24"/>
              </w:rPr>
              <w:t>对于单个研发项目涉及多种研发形式的，该研发项目只需建立一套辅助账，无需再按不同研发形式分别设置辅助账。如：某一研发项目，其一部分采取自主研发形式，另一部分采取委托研发形式，企业不必分别设置自主研发和委托研发两套辅助账，对同时包括两种及两种以上研发形式的支出，统一在一套辅助账中归集。</w:t>
            </w:r>
          </w:p>
        </w:tc>
      </w:tr>
      <w:tr w:rsidR="00F55E66" w:rsidRPr="00F55E66" w:rsidTr="00F55E66">
        <w:trPr>
          <w:trHeight w:val="360"/>
        </w:trPr>
        <w:tc>
          <w:tcPr>
            <w:tcW w:w="14591" w:type="dxa"/>
            <w:gridSpan w:val="30"/>
            <w:tcBorders>
              <w:top w:val="nil"/>
              <w:left w:val="nil"/>
              <w:bottom w:val="nil"/>
              <w:right w:val="nil"/>
            </w:tcBorders>
            <w:shd w:val="clear" w:color="000000" w:fill="FFFFFF"/>
            <w:vAlign w:val="center"/>
            <w:hideMark/>
          </w:tcPr>
          <w:p w:rsidR="00F55E66" w:rsidRPr="00F55E66" w:rsidRDefault="00F55E66" w:rsidP="00F55E66">
            <w:pPr>
              <w:widowControl/>
              <w:jc w:val="left"/>
              <w:rPr>
                <w:rFonts w:ascii="Times New Roman" w:eastAsia="宋体" w:hAnsi="Times New Roman" w:cs="Times New Roman"/>
                <w:kern w:val="0"/>
                <w:sz w:val="24"/>
                <w:szCs w:val="24"/>
              </w:rPr>
            </w:pPr>
            <w:r w:rsidRPr="00F55E66">
              <w:rPr>
                <w:rFonts w:ascii="Times New Roman" w:eastAsia="宋体" w:hAnsi="Times New Roman" w:cs="Times New Roman"/>
                <w:kern w:val="0"/>
                <w:sz w:val="24"/>
                <w:szCs w:val="24"/>
              </w:rPr>
              <w:t xml:space="preserve">    </w:t>
            </w:r>
            <w:r w:rsidRPr="00F55E66">
              <w:rPr>
                <w:rFonts w:ascii="Times New Roman" w:eastAsia="宋体" w:hAnsi="Times New Roman" w:cs="Times New Roman"/>
                <w:kern w:val="0"/>
                <w:sz w:val="24"/>
                <w:szCs w:val="24"/>
              </w:rPr>
              <w:t>（二）项目编号：企业可自行对本企业的研发项目进行编号，并据此填写本栏次。</w:t>
            </w:r>
            <w:r w:rsidRPr="00F55E66">
              <w:rPr>
                <w:rFonts w:ascii="Times New Roman" w:eastAsia="宋体" w:hAnsi="Times New Roman" w:cs="Times New Roman"/>
                <w:kern w:val="0"/>
                <w:sz w:val="24"/>
                <w:szCs w:val="24"/>
              </w:rPr>
              <w:t xml:space="preserve"> </w:t>
            </w:r>
          </w:p>
        </w:tc>
      </w:tr>
      <w:tr w:rsidR="00F55E66" w:rsidRPr="00F55E66" w:rsidTr="00F55E66">
        <w:trPr>
          <w:trHeight w:val="360"/>
        </w:trPr>
        <w:tc>
          <w:tcPr>
            <w:tcW w:w="14591" w:type="dxa"/>
            <w:gridSpan w:val="30"/>
            <w:tcBorders>
              <w:top w:val="nil"/>
              <w:left w:val="nil"/>
              <w:bottom w:val="nil"/>
              <w:right w:val="nil"/>
            </w:tcBorders>
            <w:shd w:val="clear" w:color="auto" w:fill="auto"/>
            <w:vAlign w:val="center"/>
            <w:hideMark/>
          </w:tcPr>
          <w:p w:rsidR="00F55E66" w:rsidRPr="00F55E66" w:rsidRDefault="00F55E66" w:rsidP="00F55E66">
            <w:pPr>
              <w:widowControl/>
              <w:jc w:val="left"/>
              <w:rPr>
                <w:rFonts w:ascii="Times New Roman" w:eastAsia="宋体" w:hAnsi="Times New Roman" w:cs="Times New Roman"/>
                <w:kern w:val="0"/>
                <w:sz w:val="24"/>
                <w:szCs w:val="24"/>
              </w:rPr>
            </w:pPr>
            <w:r w:rsidRPr="00F55E66">
              <w:rPr>
                <w:rFonts w:ascii="Times New Roman" w:eastAsia="宋体" w:hAnsi="Times New Roman" w:cs="Times New Roman"/>
                <w:kern w:val="0"/>
                <w:sz w:val="24"/>
                <w:szCs w:val="24"/>
              </w:rPr>
              <w:t xml:space="preserve">    </w:t>
            </w:r>
            <w:r w:rsidRPr="00F55E66">
              <w:rPr>
                <w:rFonts w:ascii="Times New Roman" w:eastAsia="宋体" w:hAnsi="Times New Roman" w:cs="Times New Roman"/>
                <w:kern w:val="0"/>
                <w:sz w:val="24"/>
                <w:szCs w:val="24"/>
              </w:rPr>
              <w:t>（三）项目名称：根据企业研发项目计划书或立项决议文件等据实填写。</w:t>
            </w:r>
          </w:p>
        </w:tc>
      </w:tr>
      <w:tr w:rsidR="00F55E66" w:rsidRPr="00F55E66" w:rsidTr="00F55E66">
        <w:trPr>
          <w:trHeight w:val="720"/>
        </w:trPr>
        <w:tc>
          <w:tcPr>
            <w:tcW w:w="14591" w:type="dxa"/>
            <w:gridSpan w:val="30"/>
            <w:tcBorders>
              <w:top w:val="nil"/>
              <w:left w:val="nil"/>
              <w:bottom w:val="nil"/>
              <w:right w:val="nil"/>
            </w:tcBorders>
            <w:shd w:val="clear" w:color="000000" w:fill="FFFFFF"/>
            <w:vAlign w:val="center"/>
            <w:hideMark/>
          </w:tcPr>
          <w:p w:rsidR="00F55E66" w:rsidRPr="00F55E66" w:rsidRDefault="00F55E66" w:rsidP="00F55E66">
            <w:pPr>
              <w:widowControl/>
              <w:jc w:val="left"/>
              <w:rPr>
                <w:rFonts w:ascii="Times New Roman" w:eastAsia="宋体" w:hAnsi="Times New Roman" w:cs="Times New Roman"/>
                <w:kern w:val="0"/>
                <w:sz w:val="24"/>
                <w:szCs w:val="24"/>
              </w:rPr>
            </w:pPr>
            <w:r w:rsidRPr="00F55E66">
              <w:rPr>
                <w:rFonts w:ascii="Times New Roman" w:eastAsia="宋体" w:hAnsi="Times New Roman" w:cs="Times New Roman"/>
                <w:kern w:val="0"/>
                <w:sz w:val="24"/>
                <w:szCs w:val="24"/>
              </w:rPr>
              <w:t xml:space="preserve">    </w:t>
            </w:r>
            <w:r w:rsidRPr="00F55E66">
              <w:rPr>
                <w:rFonts w:ascii="Times New Roman" w:eastAsia="宋体" w:hAnsi="Times New Roman" w:cs="Times New Roman"/>
                <w:kern w:val="0"/>
                <w:sz w:val="24"/>
                <w:szCs w:val="24"/>
              </w:rPr>
              <w:t>（四）完成情况：根据项目完成进度，选填</w:t>
            </w:r>
            <w:r w:rsidRPr="00F55E66">
              <w:rPr>
                <w:rFonts w:ascii="Times New Roman" w:eastAsia="宋体" w:hAnsi="Times New Roman" w:cs="Times New Roman"/>
                <w:kern w:val="0"/>
                <w:sz w:val="24"/>
                <w:szCs w:val="24"/>
              </w:rPr>
              <w:t>“</w:t>
            </w:r>
            <w:r w:rsidRPr="00F55E66">
              <w:rPr>
                <w:rFonts w:ascii="Times New Roman" w:eastAsia="宋体" w:hAnsi="Times New Roman" w:cs="Times New Roman"/>
                <w:kern w:val="0"/>
                <w:sz w:val="24"/>
                <w:szCs w:val="24"/>
              </w:rPr>
              <w:t>未结束</w:t>
            </w:r>
            <w:r w:rsidRPr="00F55E66">
              <w:rPr>
                <w:rFonts w:ascii="Times New Roman" w:eastAsia="宋体" w:hAnsi="Times New Roman" w:cs="Times New Roman"/>
                <w:kern w:val="0"/>
                <w:sz w:val="24"/>
                <w:szCs w:val="24"/>
              </w:rPr>
              <w:t>”</w:t>
            </w:r>
            <w:r w:rsidRPr="00F55E66">
              <w:rPr>
                <w:rFonts w:ascii="Times New Roman" w:eastAsia="宋体" w:hAnsi="Times New Roman" w:cs="Times New Roman"/>
                <w:kern w:val="0"/>
                <w:sz w:val="24"/>
                <w:szCs w:val="24"/>
              </w:rPr>
              <w:t>或</w:t>
            </w:r>
            <w:r w:rsidRPr="00F55E66">
              <w:rPr>
                <w:rFonts w:ascii="Times New Roman" w:eastAsia="宋体" w:hAnsi="Times New Roman" w:cs="Times New Roman"/>
                <w:kern w:val="0"/>
                <w:sz w:val="24"/>
                <w:szCs w:val="24"/>
              </w:rPr>
              <w:t>“</w:t>
            </w:r>
            <w:r w:rsidRPr="00F55E66">
              <w:rPr>
                <w:rFonts w:ascii="Times New Roman" w:eastAsia="宋体" w:hAnsi="Times New Roman" w:cs="Times New Roman"/>
                <w:kern w:val="0"/>
                <w:sz w:val="24"/>
                <w:szCs w:val="24"/>
              </w:rPr>
              <w:t>已结束</w:t>
            </w:r>
            <w:r w:rsidRPr="00F55E66">
              <w:rPr>
                <w:rFonts w:ascii="Times New Roman" w:eastAsia="宋体" w:hAnsi="Times New Roman" w:cs="Times New Roman"/>
                <w:kern w:val="0"/>
                <w:sz w:val="24"/>
                <w:szCs w:val="24"/>
              </w:rPr>
              <w:t>”</w:t>
            </w:r>
            <w:r w:rsidRPr="00F55E66">
              <w:rPr>
                <w:rFonts w:ascii="Times New Roman" w:eastAsia="宋体" w:hAnsi="Times New Roman" w:cs="Times New Roman"/>
                <w:kern w:val="0"/>
                <w:sz w:val="24"/>
                <w:szCs w:val="24"/>
              </w:rPr>
              <w:t>。其中：对于跨年度的研发项目，截至所属期末尚未完成的项目，填写</w:t>
            </w:r>
            <w:r w:rsidRPr="00F55E66">
              <w:rPr>
                <w:rFonts w:ascii="Times New Roman" w:eastAsia="宋体" w:hAnsi="Times New Roman" w:cs="Times New Roman"/>
                <w:kern w:val="0"/>
                <w:sz w:val="24"/>
                <w:szCs w:val="24"/>
              </w:rPr>
              <w:t>“</w:t>
            </w:r>
            <w:r w:rsidRPr="00F55E66">
              <w:rPr>
                <w:rFonts w:ascii="Times New Roman" w:eastAsia="宋体" w:hAnsi="Times New Roman" w:cs="Times New Roman"/>
                <w:kern w:val="0"/>
                <w:sz w:val="24"/>
                <w:szCs w:val="24"/>
              </w:rPr>
              <w:t>未结束</w:t>
            </w:r>
            <w:r w:rsidRPr="00F55E66">
              <w:rPr>
                <w:rFonts w:ascii="Times New Roman" w:eastAsia="宋体" w:hAnsi="Times New Roman" w:cs="Times New Roman"/>
                <w:kern w:val="0"/>
                <w:sz w:val="24"/>
                <w:szCs w:val="24"/>
              </w:rPr>
              <w:t>”</w:t>
            </w:r>
            <w:r w:rsidRPr="00F55E66">
              <w:rPr>
                <w:rFonts w:ascii="Times New Roman" w:eastAsia="宋体" w:hAnsi="Times New Roman" w:cs="Times New Roman"/>
                <w:kern w:val="0"/>
                <w:sz w:val="24"/>
                <w:szCs w:val="24"/>
              </w:rPr>
              <w:t>；对于企业确认研发失败的项目，填写</w:t>
            </w:r>
            <w:r w:rsidRPr="00F55E66">
              <w:rPr>
                <w:rFonts w:ascii="Times New Roman" w:eastAsia="宋体" w:hAnsi="Times New Roman" w:cs="Times New Roman"/>
                <w:kern w:val="0"/>
                <w:sz w:val="24"/>
                <w:szCs w:val="24"/>
              </w:rPr>
              <w:t>“</w:t>
            </w:r>
            <w:r w:rsidRPr="00F55E66">
              <w:rPr>
                <w:rFonts w:ascii="Times New Roman" w:eastAsia="宋体" w:hAnsi="Times New Roman" w:cs="Times New Roman"/>
                <w:kern w:val="0"/>
                <w:sz w:val="24"/>
                <w:szCs w:val="24"/>
              </w:rPr>
              <w:t>已结束</w:t>
            </w:r>
            <w:r w:rsidRPr="00F55E66">
              <w:rPr>
                <w:rFonts w:ascii="Times New Roman" w:eastAsia="宋体" w:hAnsi="Times New Roman" w:cs="Times New Roman"/>
                <w:kern w:val="0"/>
                <w:sz w:val="24"/>
                <w:szCs w:val="24"/>
              </w:rPr>
              <w:t>”</w:t>
            </w:r>
            <w:r w:rsidRPr="00F55E66">
              <w:rPr>
                <w:rFonts w:ascii="Times New Roman" w:eastAsia="宋体" w:hAnsi="Times New Roman" w:cs="Times New Roman"/>
                <w:kern w:val="0"/>
                <w:sz w:val="24"/>
                <w:szCs w:val="24"/>
              </w:rPr>
              <w:t>。</w:t>
            </w:r>
          </w:p>
        </w:tc>
      </w:tr>
      <w:tr w:rsidR="00F55E66" w:rsidRPr="00F55E66" w:rsidTr="00F55E66">
        <w:trPr>
          <w:trHeight w:val="285"/>
        </w:trPr>
        <w:tc>
          <w:tcPr>
            <w:tcW w:w="14591" w:type="dxa"/>
            <w:gridSpan w:val="30"/>
            <w:tcBorders>
              <w:top w:val="nil"/>
              <w:left w:val="nil"/>
              <w:bottom w:val="nil"/>
              <w:right w:val="nil"/>
            </w:tcBorders>
            <w:shd w:val="clear" w:color="auto" w:fill="auto"/>
            <w:vAlign w:val="center"/>
            <w:hideMark/>
          </w:tcPr>
          <w:p w:rsidR="00F55E66" w:rsidRPr="00F55E66" w:rsidRDefault="00F55E66" w:rsidP="00F55E66">
            <w:pPr>
              <w:widowControl/>
              <w:jc w:val="left"/>
              <w:rPr>
                <w:rFonts w:ascii="Times New Roman" w:eastAsia="宋体" w:hAnsi="Times New Roman" w:cs="Times New Roman"/>
                <w:kern w:val="0"/>
                <w:sz w:val="24"/>
                <w:szCs w:val="24"/>
              </w:rPr>
            </w:pPr>
            <w:r w:rsidRPr="00F55E66">
              <w:rPr>
                <w:rFonts w:ascii="Times New Roman" w:eastAsia="宋体" w:hAnsi="Times New Roman" w:cs="Times New Roman"/>
                <w:kern w:val="0"/>
                <w:sz w:val="24"/>
                <w:szCs w:val="24"/>
              </w:rPr>
              <w:t xml:space="preserve">    </w:t>
            </w:r>
            <w:r w:rsidRPr="00F55E66">
              <w:rPr>
                <w:rFonts w:ascii="Times New Roman" w:eastAsia="宋体" w:hAnsi="Times New Roman" w:cs="Times New Roman"/>
                <w:kern w:val="0"/>
                <w:sz w:val="24"/>
                <w:szCs w:val="24"/>
              </w:rPr>
              <w:t>（五）支出类型：根据会计处理情况，选填</w:t>
            </w:r>
            <w:r w:rsidRPr="00F55E66">
              <w:rPr>
                <w:rFonts w:ascii="Times New Roman" w:eastAsia="宋体" w:hAnsi="Times New Roman" w:cs="Times New Roman"/>
                <w:kern w:val="0"/>
                <w:sz w:val="24"/>
                <w:szCs w:val="24"/>
              </w:rPr>
              <w:t>“</w:t>
            </w:r>
            <w:r w:rsidRPr="00F55E66">
              <w:rPr>
                <w:rFonts w:ascii="Times New Roman" w:eastAsia="宋体" w:hAnsi="Times New Roman" w:cs="Times New Roman"/>
                <w:kern w:val="0"/>
                <w:sz w:val="24"/>
                <w:szCs w:val="24"/>
              </w:rPr>
              <w:t>费用化</w:t>
            </w:r>
            <w:r w:rsidRPr="00F55E66">
              <w:rPr>
                <w:rFonts w:ascii="Times New Roman" w:eastAsia="宋体" w:hAnsi="Times New Roman" w:cs="Times New Roman"/>
                <w:kern w:val="0"/>
                <w:sz w:val="24"/>
                <w:szCs w:val="24"/>
              </w:rPr>
              <w:t>”</w:t>
            </w:r>
            <w:r w:rsidRPr="00F55E66">
              <w:rPr>
                <w:rFonts w:ascii="Times New Roman" w:eastAsia="宋体" w:hAnsi="Times New Roman" w:cs="Times New Roman"/>
                <w:kern w:val="0"/>
                <w:sz w:val="24"/>
                <w:szCs w:val="24"/>
              </w:rPr>
              <w:t>或</w:t>
            </w:r>
            <w:r w:rsidRPr="00F55E66">
              <w:rPr>
                <w:rFonts w:ascii="Times New Roman" w:eastAsia="宋体" w:hAnsi="Times New Roman" w:cs="Times New Roman"/>
                <w:kern w:val="0"/>
                <w:sz w:val="24"/>
                <w:szCs w:val="24"/>
              </w:rPr>
              <w:t>“</w:t>
            </w:r>
            <w:r w:rsidRPr="00F55E66">
              <w:rPr>
                <w:rFonts w:ascii="Times New Roman" w:eastAsia="宋体" w:hAnsi="Times New Roman" w:cs="Times New Roman"/>
                <w:kern w:val="0"/>
                <w:sz w:val="24"/>
                <w:szCs w:val="24"/>
              </w:rPr>
              <w:t>资本化</w:t>
            </w:r>
            <w:r w:rsidRPr="00F55E66">
              <w:rPr>
                <w:rFonts w:ascii="Times New Roman" w:eastAsia="宋体" w:hAnsi="Times New Roman" w:cs="Times New Roman"/>
                <w:kern w:val="0"/>
                <w:sz w:val="24"/>
                <w:szCs w:val="24"/>
              </w:rPr>
              <w:t>”</w:t>
            </w:r>
            <w:r w:rsidRPr="00F55E66">
              <w:rPr>
                <w:rFonts w:ascii="Times New Roman" w:eastAsia="宋体" w:hAnsi="Times New Roman" w:cs="Times New Roman"/>
                <w:kern w:val="0"/>
                <w:sz w:val="24"/>
                <w:szCs w:val="24"/>
              </w:rPr>
              <w:t>。其中：</w:t>
            </w:r>
            <w:r w:rsidRPr="00F55E66">
              <w:rPr>
                <w:rFonts w:ascii="Times New Roman" w:eastAsia="宋体" w:hAnsi="Times New Roman" w:cs="Times New Roman"/>
                <w:kern w:val="0"/>
                <w:sz w:val="24"/>
                <w:szCs w:val="24"/>
              </w:rPr>
              <w:t>“</w:t>
            </w:r>
            <w:r w:rsidRPr="00F55E66">
              <w:rPr>
                <w:rFonts w:ascii="Times New Roman" w:eastAsia="宋体" w:hAnsi="Times New Roman" w:cs="Times New Roman"/>
                <w:kern w:val="0"/>
                <w:sz w:val="24"/>
                <w:szCs w:val="24"/>
              </w:rPr>
              <w:t>费用化</w:t>
            </w:r>
            <w:r w:rsidRPr="00F55E66">
              <w:rPr>
                <w:rFonts w:ascii="Times New Roman" w:eastAsia="宋体" w:hAnsi="Times New Roman" w:cs="Times New Roman"/>
                <w:kern w:val="0"/>
                <w:sz w:val="24"/>
                <w:szCs w:val="24"/>
              </w:rPr>
              <w:t>”</w:t>
            </w:r>
            <w:r w:rsidRPr="00F55E66">
              <w:rPr>
                <w:rFonts w:ascii="Times New Roman" w:eastAsia="宋体" w:hAnsi="Times New Roman" w:cs="Times New Roman"/>
                <w:kern w:val="0"/>
                <w:sz w:val="24"/>
                <w:szCs w:val="24"/>
              </w:rPr>
              <w:t>是研发支出直接计入当期损益，在发生年度一次性扣除；</w:t>
            </w:r>
            <w:r w:rsidRPr="00F55E66">
              <w:rPr>
                <w:rFonts w:ascii="Times New Roman" w:eastAsia="宋体" w:hAnsi="Times New Roman" w:cs="Times New Roman"/>
                <w:kern w:val="0"/>
                <w:sz w:val="24"/>
                <w:szCs w:val="24"/>
              </w:rPr>
              <w:t>“</w:t>
            </w:r>
            <w:r w:rsidRPr="00F55E66">
              <w:rPr>
                <w:rFonts w:ascii="Times New Roman" w:eastAsia="宋体" w:hAnsi="Times New Roman" w:cs="Times New Roman"/>
                <w:kern w:val="0"/>
                <w:sz w:val="24"/>
                <w:szCs w:val="24"/>
              </w:rPr>
              <w:t>资本化</w:t>
            </w:r>
            <w:r w:rsidRPr="00F55E66">
              <w:rPr>
                <w:rFonts w:ascii="Times New Roman" w:eastAsia="宋体" w:hAnsi="Times New Roman" w:cs="Times New Roman"/>
                <w:kern w:val="0"/>
                <w:sz w:val="24"/>
                <w:szCs w:val="24"/>
              </w:rPr>
              <w:t>”</w:t>
            </w:r>
            <w:r w:rsidRPr="00F55E66">
              <w:rPr>
                <w:rFonts w:ascii="Times New Roman" w:eastAsia="宋体" w:hAnsi="Times New Roman" w:cs="Times New Roman"/>
                <w:kern w:val="0"/>
                <w:sz w:val="24"/>
                <w:szCs w:val="24"/>
              </w:rPr>
              <w:t>是</w:t>
            </w:r>
            <w:proofErr w:type="gramStart"/>
            <w:r w:rsidRPr="00F55E66">
              <w:rPr>
                <w:rFonts w:ascii="Times New Roman" w:eastAsia="宋体" w:hAnsi="Times New Roman" w:cs="Times New Roman"/>
                <w:kern w:val="0"/>
                <w:sz w:val="24"/>
                <w:szCs w:val="24"/>
              </w:rPr>
              <w:t>指相关</w:t>
            </w:r>
            <w:proofErr w:type="gramEnd"/>
            <w:r w:rsidRPr="00F55E66">
              <w:rPr>
                <w:rFonts w:ascii="Times New Roman" w:eastAsia="宋体" w:hAnsi="Times New Roman" w:cs="Times New Roman"/>
                <w:kern w:val="0"/>
                <w:sz w:val="24"/>
                <w:szCs w:val="24"/>
              </w:rPr>
              <w:t>研发支出计入无形资产的成本，待其研发成功后，从无形资产可供使用时起，通过分期摊销的方式跨年度扣除。</w:t>
            </w:r>
            <w:r w:rsidRPr="00F55E66">
              <w:rPr>
                <w:rFonts w:ascii="Times New Roman" w:eastAsia="宋体" w:hAnsi="Times New Roman" w:cs="Times New Roman"/>
                <w:kern w:val="0"/>
                <w:sz w:val="24"/>
                <w:szCs w:val="24"/>
              </w:rPr>
              <w:br/>
              <w:t xml:space="preserve">    </w:t>
            </w:r>
            <w:r w:rsidRPr="00F55E66">
              <w:rPr>
                <w:rFonts w:ascii="Times New Roman" w:eastAsia="宋体" w:hAnsi="Times New Roman" w:cs="Times New Roman"/>
                <w:kern w:val="0"/>
                <w:sz w:val="24"/>
                <w:szCs w:val="24"/>
              </w:rPr>
              <w:t>需要说明：一是对于单个研发项目涉及费用化支出和资本化支出两个阶段的，应当按照费用化支出和资本化支出分别设置辅助账。</w:t>
            </w:r>
            <w:r w:rsidRPr="00F55E66">
              <w:rPr>
                <w:rFonts w:ascii="Times New Roman" w:eastAsia="宋体" w:hAnsi="Times New Roman" w:cs="Times New Roman"/>
                <w:kern w:val="0"/>
                <w:sz w:val="24"/>
                <w:szCs w:val="24"/>
              </w:rPr>
              <w:lastRenderedPageBreak/>
              <w:t>具体操作方法：当研发项目在研发初期采取费用化方式时，支出类型填写</w:t>
            </w:r>
            <w:r w:rsidRPr="00F55E66">
              <w:rPr>
                <w:rFonts w:ascii="Times New Roman" w:eastAsia="宋体" w:hAnsi="Times New Roman" w:cs="Times New Roman"/>
                <w:kern w:val="0"/>
                <w:sz w:val="24"/>
                <w:szCs w:val="24"/>
              </w:rPr>
              <w:t>“</w:t>
            </w:r>
            <w:r w:rsidRPr="00F55E66">
              <w:rPr>
                <w:rFonts w:ascii="Times New Roman" w:eastAsia="宋体" w:hAnsi="Times New Roman" w:cs="Times New Roman"/>
                <w:kern w:val="0"/>
                <w:sz w:val="24"/>
                <w:szCs w:val="24"/>
              </w:rPr>
              <w:t>费用化</w:t>
            </w:r>
            <w:r w:rsidRPr="00F55E66">
              <w:rPr>
                <w:rFonts w:ascii="Times New Roman" w:eastAsia="宋体" w:hAnsi="Times New Roman" w:cs="Times New Roman"/>
                <w:kern w:val="0"/>
                <w:sz w:val="24"/>
                <w:szCs w:val="24"/>
              </w:rPr>
              <w:t>”</w:t>
            </w:r>
            <w:r w:rsidRPr="00F55E66">
              <w:rPr>
                <w:rFonts w:ascii="Times New Roman" w:eastAsia="宋体" w:hAnsi="Times New Roman" w:cs="Times New Roman"/>
                <w:kern w:val="0"/>
                <w:sz w:val="24"/>
                <w:szCs w:val="24"/>
              </w:rPr>
              <w:t>，按规定设置辅助账。当该项目进入资本化阶段后，费用化辅助</w:t>
            </w:r>
            <w:proofErr w:type="gramStart"/>
            <w:r w:rsidRPr="00F55E66">
              <w:rPr>
                <w:rFonts w:ascii="Times New Roman" w:eastAsia="宋体" w:hAnsi="Times New Roman" w:cs="Times New Roman"/>
                <w:kern w:val="0"/>
                <w:sz w:val="24"/>
                <w:szCs w:val="24"/>
              </w:rPr>
              <w:t>账</w:t>
            </w:r>
            <w:proofErr w:type="gramEnd"/>
            <w:r w:rsidRPr="00F55E66">
              <w:rPr>
                <w:rFonts w:ascii="Times New Roman" w:eastAsia="宋体" w:hAnsi="Times New Roman" w:cs="Times New Roman"/>
                <w:kern w:val="0"/>
                <w:sz w:val="24"/>
                <w:szCs w:val="24"/>
              </w:rPr>
              <w:t>完成情况选择</w:t>
            </w:r>
            <w:r w:rsidRPr="00F55E66">
              <w:rPr>
                <w:rFonts w:ascii="Times New Roman" w:eastAsia="宋体" w:hAnsi="Times New Roman" w:cs="Times New Roman"/>
                <w:kern w:val="0"/>
                <w:sz w:val="24"/>
                <w:szCs w:val="24"/>
              </w:rPr>
              <w:t>“</w:t>
            </w:r>
            <w:r w:rsidRPr="00F55E66">
              <w:rPr>
                <w:rFonts w:ascii="Times New Roman" w:eastAsia="宋体" w:hAnsi="Times New Roman" w:cs="Times New Roman"/>
                <w:kern w:val="0"/>
                <w:sz w:val="24"/>
                <w:szCs w:val="24"/>
              </w:rPr>
              <w:t>已结束</w:t>
            </w:r>
            <w:r w:rsidRPr="00F55E66">
              <w:rPr>
                <w:rFonts w:ascii="Times New Roman" w:eastAsia="宋体" w:hAnsi="Times New Roman" w:cs="Times New Roman"/>
                <w:kern w:val="0"/>
                <w:sz w:val="24"/>
                <w:szCs w:val="24"/>
              </w:rPr>
              <w:t>”</w:t>
            </w:r>
            <w:r w:rsidRPr="00F55E66">
              <w:rPr>
                <w:rFonts w:ascii="Times New Roman" w:eastAsia="宋体" w:hAnsi="Times New Roman" w:cs="Times New Roman"/>
                <w:kern w:val="0"/>
                <w:sz w:val="24"/>
                <w:szCs w:val="24"/>
              </w:rPr>
              <w:t>；同时对该项目新设辅助账，将支出类型选择为</w:t>
            </w:r>
            <w:r w:rsidRPr="00F55E66">
              <w:rPr>
                <w:rFonts w:ascii="Times New Roman" w:eastAsia="宋体" w:hAnsi="Times New Roman" w:cs="Times New Roman"/>
                <w:kern w:val="0"/>
                <w:sz w:val="24"/>
                <w:szCs w:val="24"/>
              </w:rPr>
              <w:t>“</w:t>
            </w:r>
            <w:r w:rsidRPr="00F55E66">
              <w:rPr>
                <w:rFonts w:ascii="Times New Roman" w:eastAsia="宋体" w:hAnsi="Times New Roman" w:cs="Times New Roman"/>
                <w:kern w:val="0"/>
                <w:sz w:val="24"/>
                <w:szCs w:val="24"/>
              </w:rPr>
              <w:t>资本化</w:t>
            </w:r>
            <w:r w:rsidRPr="00F55E66">
              <w:rPr>
                <w:rFonts w:ascii="Times New Roman" w:eastAsia="宋体" w:hAnsi="Times New Roman" w:cs="Times New Roman"/>
                <w:kern w:val="0"/>
                <w:sz w:val="24"/>
                <w:szCs w:val="24"/>
              </w:rPr>
              <w:t>”</w:t>
            </w:r>
            <w:r w:rsidRPr="00F55E66">
              <w:rPr>
                <w:rFonts w:ascii="Times New Roman" w:eastAsia="宋体" w:hAnsi="Times New Roman" w:cs="Times New Roman"/>
                <w:kern w:val="0"/>
                <w:sz w:val="24"/>
                <w:szCs w:val="24"/>
              </w:rPr>
              <w:t>，按规定归集该项目的资本化支出。二是对于支出类型为</w:t>
            </w:r>
            <w:r w:rsidRPr="00F55E66">
              <w:rPr>
                <w:rFonts w:ascii="Times New Roman" w:eastAsia="宋体" w:hAnsi="Times New Roman" w:cs="Times New Roman"/>
                <w:kern w:val="0"/>
                <w:sz w:val="24"/>
                <w:szCs w:val="24"/>
              </w:rPr>
              <w:t>“</w:t>
            </w:r>
            <w:r w:rsidRPr="00F55E66">
              <w:rPr>
                <w:rFonts w:ascii="Times New Roman" w:eastAsia="宋体" w:hAnsi="Times New Roman" w:cs="Times New Roman"/>
                <w:kern w:val="0"/>
                <w:sz w:val="24"/>
                <w:szCs w:val="24"/>
              </w:rPr>
              <w:t>资本化</w:t>
            </w:r>
            <w:r w:rsidRPr="00F55E66">
              <w:rPr>
                <w:rFonts w:ascii="Times New Roman" w:eastAsia="宋体" w:hAnsi="Times New Roman" w:cs="Times New Roman"/>
                <w:kern w:val="0"/>
                <w:sz w:val="24"/>
                <w:szCs w:val="24"/>
              </w:rPr>
              <w:t>”</w:t>
            </w:r>
            <w:r w:rsidRPr="00F55E66">
              <w:rPr>
                <w:rFonts w:ascii="Times New Roman" w:eastAsia="宋体" w:hAnsi="Times New Roman" w:cs="Times New Roman"/>
                <w:kern w:val="0"/>
                <w:sz w:val="24"/>
                <w:szCs w:val="24"/>
              </w:rPr>
              <w:t>的跨年度研发项目，可仅设置一套辅助账，在形成无形资产年度再将相关数据填写汇总表；若企业根据自身核算方式，选择每年新设辅助账的，可在辅助账中自行新增</w:t>
            </w:r>
            <w:r w:rsidRPr="00F55E66">
              <w:rPr>
                <w:rFonts w:ascii="Times New Roman" w:eastAsia="宋体" w:hAnsi="Times New Roman" w:cs="Times New Roman"/>
                <w:kern w:val="0"/>
                <w:sz w:val="24"/>
                <w:szCs w:val="24"/>
              </w:rPr>
              <w:t>“</w:t>
            </w:r>
            <w:r w:rsidRPr="00F55E66">
              <w:rPr>
                <w:rFonts w:ascii="Times New Roman" w:eastAsia="宋体" w:hAnsi="Times New Roman" w:cs="Times New Roman"/>
                <w:kern w:val="0"/>
                <w:sz w:val="24"/>
                <w:szCs w:val="24"/>
              </w:rPr>
              <w:t>期初余额</w:t>
            </w:r>
            <w:r w:rsidRPr="00F55E66">
              <w:rPr>
                <w:rFonts w:ascii="Times New Roman" w:eastAsia="宋体" w:hAnsi="Times New Roman" w:cs="Times New Roman"/>
                <w:kern w:val="0"/>
                <w:sz w:val="24"/>
                <w:szCs w:val="24"/>
              </w:rPr>
              <w:t>”</w:t>
            </w:r>
            <w:r w:rsidRPr="00F55E66">
              <w:rPr>
                <w:rFonts w:ascii="Times New Roman" w:eastAsia="宋体" w:hAnsi="Times New Roman" w:cs="Times New Roman"/>
                <w:kern w:val="0"/>
                <w:sz w:val="24"/>
                <w:szCs w:val="24"/>
              </w:rPr>
              <w:t>行次，实现每个年度资本</w:t>
            </w:r>
            <w:proofErr w:type="gramStart"/>
            <w:r w:rsidRPr="00F55E66">
              <w:rPr>
                <w:rFonts w:ascii="Times New Roman" w:eastAsia="宋体" w:hAnsi="Times New Roman" w:cs="Times New Roman"/>
                <w:kern w:val="0"/>
                <w:sz w:val="24"/>
                <w:szCs w:val="24"/>
              </w:rPr>
              <w:t>化金额</w:t>
            </w:r>
            <w:proofErr w:type="gramEnd"/>
            <w:r w:rsidRPr="00F55E66">
              <w:rPr>
                <w:rFonts w:ascii="Times New Roman" w:eastAsia="宋体" w:hAnsi="Times New Roman" w:cs="Times New Roman"/>
                <w:kern w:val="0"/>
                <w:sz w:val="24"/>
                <w:szCs w:val="24"/>
              </w:rPr>
              <w:t>的结转，在形成无形资产年度再将相关数据填写到汇总表。</w:t>
            </w:r>
          </w:p>
        </w:tc>
      </w:tr>
      <w:tr w:rsidR="00F55E66" w:rsidRPr="00F55E66" w:rsidTr="00F55E66">
        <w:trPr>
          <w:trHeight w:val="720"/>
        </w:trPr>
        <w:tc>
          <w:tcPr>
            <w:tcW w:w="14591" w:type="dxa"/>
            <w:gridSpan w:val="30"/>
            <w:tcBorders>
              <w:top w:val="nil"/>
              <w:left w:val="nil"/>
              <w:bottom w:val="nil"/>
              <w:right w:val="nil"/>
            </w:tcBorders>
            <w:shd w:val="clear" w:color="auto" w:fill="auto"/>
            <w:vAlign w:val="center"/>
            <w:hideMark/>
          </w:tcPr>
          <w:p w:rsidR="00F55E66" w:rsidRPr="00F55E66" w:rsidRDefault="00F55E66" w:rsidP="00F55E66">
            <w:pPr>
              <w:widowControl/>
              <w:jc w:val="left"/>
              <w:rPr>
                <w:rFonts w:ascii="Times New Roman" w:eastAsia="宋体" w:hAnsi="Times New Roman" w:cs="Times New Roman"/>
                <w:kern w:val="0"/>
                <w:sz w:val="24"/>
                <w:szCs w:val="24"/>
              </w:rPr>
            </w:pPr>
            <w:r w:rsidRPr="00F55E66">
              <w:rPr>
                <w:rFonts w:ascii="Times New Roman" w:eastAsia="宋体" w:hAnsi="Times New Roman" w:cs="Times New Roman"/>
                <w:kern w:val="0"/>
                <w:sz w:val="24"/>
                <w:szCs w:val="24"/>
              </w:rPr>
              <w:lastRenderedPageBreak/>
              <w:t xml:space="preserve">    </w:t>
            </w:r>
            <w:r w:rsidRPr="00F55E66">
              <w:rPr>
                <w:rFonts w:ascii="Times New Roman" w:eastAsia="宋体" w:hAnsi="Times New Roman" w:cs="Times New Roman"/>
                <w:kern w:val="0"/>
                <w:sz w:val="24"/>
                <w:szCs w:val="24"/>
              </w:rPr>
              <w:t>（六）凭证信息中有关日期、种类、号数、摘要等信息：按照每一张可以加计扣除的研发费用的会计凭证信息填写。采用会计电算化的企业，通过软件导出的明细数据，可以视同相关凭证信息，不再重复填写。</w:t>
            </w:r>
          </w:p>
        </w:tc>
      </w:tr>
      <w:tr w:rsidR="00F55E66" w:rsidRPr="00F55E66" w:rsidTr="00F55E66">
        <w:trPr>
          <w:trHeight w:val="720"/>
        </w:trPr>
        <w:tc>
          <w:tcPr>
            <w:tcW w:w="14591" w:type="dxa"/>
            <w:gridSpan w:val="30"/>
            <w:tcBorders>
              <w:top w:val="nil"/>
              <w:left w:val="nil"/>
              <w:bottom w:val="nil"/>
              <w:right w:val="nil"/>
            </w:tcBorders>
            <w:shd w:val="clear" w:color="auto" w:fill="auto"/>
            <w:vAlign w:val="center"/>
            <w:hideMark/>
          </w:tcPr>
          <w:p w:rsidR="00F55E66" w:rsidRPr="00F55E66" w:rsidRDefault="00F55E66" w:rsidP="00F55E66">
            <w:pPr>
              <w:widowControl/>
              <w:jc w:val="left"/>
              <w:rPr>
                <w:rFonts w:ascii="Times New Roman" w:eastAsia="宋体" w:hAnsi="Times New Roman" w:cs="Times New Roman"/>
                <w:kern w:val="0"/>
                <w:sz w:val="24"/>
                <w:szCs w:val="24"/>
              </w:rPr>
            </w:pPr>
            <w:r w:rsidRPr="00F55E66">
              <w:rPr>
                <w:rFonts w:ascii="Times New Roman" w:eastAsia="宋体" w:hAnsi="Times New Roman" w:cs="Times New Roman"/>
                <w:kern w:val="0"/>
                <w:sz w:val="24"/>
                <w:szCs w:val="24"/>
              </w:rPr>
              <w:t xml:space="preserve">    </w:t>
            </w:r>
            <w:r w:rsidRPr="00F55E66">
              <w:rPr>
                <w:rFonts w:ascii="Times New Roman" w:eastAsia="宋体" w:hAnsi="Times New Roman" w:cs="Times New Roman"/>
                <w:kern w:val="0"/>
                <w:sz w:val="24"/>
                <w:szCs w:val="24"/>
              </w:rPr>
              <w:t>（七）会计凭证记载金额：按照国家财务会计制度规定核算的金额填写。每张会计凭证对应一个行次，若</w:t>
            </w:r>
            <w:proofErr w:type="gramStart"/>
            <w:r w:rsidRPr="00F55E66">
              <w:rPr>
                <w:rFonts w:ascii="Times New Roman" w:eastAsia="宋体" w:hAnsi="Times New Roman" w:cs="Times New Roman"/>
                <w:kern w:val="0"/>
                <w:sz w:val="24"/>
                <w:szCs w:val="24"/>
              </w:rPr>
              <w:t>一</w:t>
            </w:r>
            <w:proofErr w:type="gramEnd"/>
            <w:r w:rsidRPr="00F55E66">
              <w:rPr>
                <w:rFonts w:ascii="Times New Roman" w:eastAsia="宋体" w:hAnsi="Times New Roman" w:cs="Times New Roman"/>
                <w:kern w:val="0"/>
                <w:sz w:val="24"/>
                <w:szCs w:val="24"/>
              </w:rPr>
              <w:t>张会计凭证上记载了多项不同类型的费用的，如既记载了人员人工费用，又记载了其他相关费用，可填写在同一行，无需再分行填写。</w:t>
            </w:r>
          </w:p>
        </w:tc>
      </w:tr>
      <w:tr w:rsidR="00F55E66" w:rsidRPr="00F55E66" w:rsidTr="00F55E66">
        <w:trPr>
          <w:trHeight w:val="360"/>
        </w:trPr>
        <w:tc>
          <w:tcPr>
            <w:tcW w:w="14591" w:type="dxa"/>
            <w:gridSpan w:val="30"/>
            <w:tcBorders>
              <w:top w:val="nil"/>
              <w:left w:val="nil"/>
              <w:bottom w:val="nil"/>
              <w:right w:val="nil"/>
            </w:tcBorders>
            <w:shd w:val="clear" w:color="auto" w:fill="auto"/>
            <w:vAlign w:val="center"/>
            <w:hideMark/>
          </w:tcPr>
          <w:p w:rsidR="00F55E66" w:rsidRPr="00F55E66" w:rsidRDefault="00F55E66" w:rsidP="00F55E66">
            <w:pPr>
              <w:widowControl/>
              <w:jc w:val="left"/>
              <w:rPr>
                <w:rFonts w:ascii="Times New Roman" w:eastAsia="宋体" w:hAnsi="Times New Roman" w:cs="Times New Roman"/>
                <w:kern w:val="0"/>
                <w:sz w:val="24"/>
                <w:szCs w:val="24"/>
              </w:rPr>
            </w:pPr>
            <w:r w:rsidRPr="00F55E66">
              <w:rPr>
                <w:rFonts w:ascii="Times New Roman" w:eastAsia="宋体" w:hAnsi="Times New Roman" w:cs="Times New Roman"/>
                <w:kern w:val="0"/>
                <w:sz w:val="24"/>
                <w:szCs w:val="24"/>
              </w:rPr>
              <w:t xml:space="preserve">    </w:t>
            </w:r>
            <w:r w:rsidRPr="00F55E66">
              <w:rPr>
                <w:rFonts w:ascii="Times New Roman" w:eastAsia="宋体" w:hAnsi="Times New Roman" w:cs="Times New Roman"/>
                <w:kern w:val="0"/>
                <w:sz w:val="24"/>
                <w:szCs w:val="24"/>
              </w:rPr>
              <w:t>（八）税法规定的归集金额：填写对应的会计凭证中，可纳入加计扣除范围的研发费用的金额。</w:t>
            </w:r>
            <w:r w:rsidRPr="00F55E66">
              <w:rPr>
                <w:rFonts w:ascii="Times New Roman" w:eastAsia="宋体" w:hAnsi="Times New Roman" w:cs="Times New Roman"/>
                <w:kern w:val="0"/>
                <w:sz w:val="24"/>
                <w:szCs w:val="24"/>
              </w:rPr>
              <w:t xml:space="preserve">  </w:t>
            </w:r>
          </w:p>
        </w:tc>
      </w:tr>
      <w:tr w:rsidR="00F55E66" w:rsidRPr="00F55E66" w:rsidTr="00F55E66">
        <w:trPr>
          <w:trHeight w:val="720"/>
        </w:trPr>
        <w:tc>
          <w:tcPr>
            <w:tcW w:w="14591" w:type="dxa"/>
            <w:gridSpan w:val="30"/>
            <w:tcBorders>
              <w:top w:val="nil"/>
              <w:left w:val="nil"/>
              <w:bottom w:val="nil"/>
              <w:right w:val="nil"/>
            </w:tcBorders>
            <w:shd w:val="clear" w:color="auto" w:fill="auto"/>
            <w:vAlign w:val="center"/>
            <w:hideMark/>
          </w:tcPr>
          <w:p w:rsidR="00F55E66" w:rsidRPr="00F55E66" w:rsidRDefault="00F55E66" w:rsidP="00F55E66">
            <w:pPr>
              <w:widowControl/>
              <w:jc w:val="left"/>
              <w:rPr>
                <w:rFonts w:ascii="Times New Roman" w:eastAsia="宋体" w:hAnsi="Times New Roman" w:cs="Times New Roman"/>
                <w:kern w:val="0"/>
                <w:sz w:val="24"/>
                <w:szCs w:val="24"/>
              </w:rPr>
            </w:pPr>
            <w:r w:rsidRPr="00F55E66">
              <w:rPr>
                <w:rFonts w:ascii="Times New Roman" w:eastAsia="宋体" w:hAnsi="Times New Roman" w:cs="Times New Roman"/>
                <w:kern w:val="0"/>
                <w:sz w:val="24"/>
                <w:szCs w:val="24"/>
              </w:rPr>
              <w:t xml:space="preserve">    </w:t>
            </w:r>
            <w:r w:rsidRPr="00F55E66">
              <w:rPr>
                <w:rFonts w:ascii="Times New Roman" w:eastAsia="宋体" w:hAnsi="Times New Roman" w:cs="Times New Roman"/>
                <w:kern w:val="0"/>
                <w:sz w:val="24"/>
                <w:szCs w:val="24"/>
              </w:rPr>
              <w:t>（九）费用明细（税法规定）：按不同费用类型分项填写可加计扣除范围的研发费用数额。对于同一凭证涉及多个研发项目的费用的，按合理方法在不同研发项目之间分配后填写。合理方法由企业根据实际情况具体确定。</w:t>
            </w:r>
          </w:p>
        </w:tc>
      </w:tr>
      <w:tr w:rsidR="00F55E66" w:rsidRPr="00F55E66" w:rsidTr="00F55E66">
        <w:trPr>
          <w:trHeight w:val="1440"/>
        </w:trPr>
        <w:tc>
          <w:tcPr>
            <w:tcW w:w="14591" w:type="dxa"/>
            <w:gridSpan w:val="30"/>
            <w:tcBorders>
              <w:top w:val="nil"/>
              <w:left w:val="nil"/>
              <w:bottom w:val="nil"/>
              <w:right w:val="nil"/>
            </w:tcBorders>
            <w:shd w:val="clear" w:color="auto" w:fill="auto"/>
            <w:vAlign w:val="center"/>
            <w:hideMark/>
          </w:tcPr>
          <w:p w:rsidR="00F55E66" w:rsidRPr="00F55E66" w:rsidRDefault="00F55E66" w:rsidP="00F55E66">
            <w:pPr>
              <w:widowControl/>
              <w:jc w:val="left"/>
              <w:rPr>
                <w:rFonts w:ascii="Times New Roman" w:eastAsia="宋体" w:hAnsi="Times New Roman" w:cs="Times New Roman"/>
                <w:kern w:val="0"/>
                <w:sz w:val="24"/>
                <w:szCs w:val="24"/>
              </w:rPr>
            </w:pPr>
            <w:r w:rsidRPr="00F55E66">
              <w:rPr>
                <w:rFonts w:ascii="Times New Roman" w:eastAsia="宋体" w:hAnsi="Times New Roman" w:cs="Times New Roman"/>
                <w:kern w:val="0"/>
                <w:sz w:val="24"/>
                <w:szCs w:val="24"/>
              </w:rPr>
              <w:t xml:space="preserve">    1.</w:t>
            </w:r>
            <w:r w:rsidRPr="00F55E66">
              <w:rPr>
                <w:rFonts w:ascii="Times New Roman" w:eastAsia="宋体" w:hAnsi="Times New Roman" w:cs="Times New Roman"/>
                <w:kern w:val="0"/>
                <w:sz w:val="24"/>
                <w:szCs w:val="24"/>
              </w:rPr>
              <w:t>人员人工费用。填写会计凭证中，可纳入加计扣除范围的人员人工费用，具体包括：直接从事研发活动人员的工资薪金、基本养老保险费、基本医疗保险费、失业保险费、工伤保险费、生育保险费和住房公积金，以及外聘研发人员的劳务费用。其中，对于研发人员的股权激励支出，如在税前扣除的当年，该人员仍从事研发工作，则可将可加计扣除的金额填入本栏次；对于该人员不再从事研发活动的，对其应归属于研发费用的部分不再填写本表，直接填入《</w:t>
            </w:r>
            <w:r w:rsidRPr="00F55E66">
              <w:rPr>
                <w:rFonts w:ascii="Times New Roman" w:eastAsia="宋体" w:hAnsi="Times New Roman" w:cs="Times New Roman"/>
                <w:kern w:val="0"/>
                <w:sz w:val="24"/>
                <w:szCs w:val="24"/>
              </w:rPr>
              <w:t>2021</w:t>
            </w:r>
            <w:r w:rsidRPr="00F55E66">
              <w:rPr>
                <w:rFonts w:ascii="Times New Roman" w:eastAsia="宋体" w:hAnsi="Times New Roman" w:cs="Times New Roman"/>
                <w:kern w:val="0"/>
                <w:sz w:val="24"/>
                <w:szCs w:val="24"/>
              </w:rPr>
              <w:t>版研发支出辅助账汇总表》</w:t>
            </w:r>
            <w:r w:rsidRPr="00F55E66">
              <w:rPr>
                <w:rFonts w:ascii="Times New Roman" w:eastAsia="宋体" w:hAnsi="Times New Roman" w:cs="Times New Roman"/>
                <w:kern w:val="0"/>
                <w:sz w:val="24"/>
                <w:szCs w:val="24"/>
              </w:rPr>
              <w:t>“</w:t>
            </w:r>
            <w:r w:rsidRPr="00F55E66">
              <w:rPr>
                <w:rFonts w:ascii="Times New Roman" w:eastAsia="宋体" w:hAnsi="Times New Roman" w:cs="Times New Roman"/>
                <w:kern w:val="0"/>
                <w:sz w:val="24"/>
                <w:szCs w:val="24"/>
              </w:rPr>
              <w:t>其中：其他事项</w:t>
            </w:r>
            <w:r w:rsidRPr="00F55E66">
              <w:rPr>
                <w:rFonts w:ascii="Times New Roman" w:eastAsia="宋体" w:hAnsi="Times New Roman" w:cs="Times New Roman"/>
                <w:kern w:val="0"/>
                <w:sz w:val="24"/>
                <w:szCs w:val="24"/>
              </w:rPr>
              <w:t>”</w:t>
            </w:r>
            <w:r w:rsidRPr="00F55E66">
              <w:rPr>
                <w:rFonts w:ascii="Times New Roman" w:eastAsia="宋体" w:hAnsi="Times New Roman" w:cs="Times New Roman"/>
                <w:kern w:val="0"/>
                <w:sz w:val="24"/>
                <w:szCs w:val="24"/>
              </w:rPr>
              <w:t>行</w:t>
            </w:r>
            <w:r w:rsidRPr="00F55E66">
              <w:rPr>
                <w:rFonts w:ascii="Times New Roman" w:eastAsia="宋体" w:hAnsi="Times New Roman" w:cs="Times New Roman"/>
                <w:kern w:val="0"/>
                <w:sz w:val="24"/>
                <w:szCs w:val="24"/>
              </w:rPr>
              <w:t>“</w:t>
            </w:r>
            <w:r w:rsidRPr="00F55E66">
              <w:rPr>
                <w:rFonts w:ascii="Times New Roman" w:eastAsia="宋体" w:hAnsi="Times New Roman" w:cs="Times New Roman"/>
                <w:kern w:val="0"/>
                <w:sz w:val="24"/>
                <w:szCs w:val="24"/>
              </w:rPr>
              <w:t>人员人工费用</w:t>
            </w:r>
            <w:r w:rsidRPr="00F55E66">
              <w:rPr>
                <w:rFonts w:ascii="Times New Roman" w:eastAsia="宋体" w:hAnsi="Times New Roman" w:cs="Times New Roman"/>
                <w:kern w:val="0"/>
                <w:sz w:val="24"/>
                <w:szCs w:val="24"/>
              </w:rPr>
              <w:t>”</w:t>
            </w:r>
            <w:r w:rsidRPr="00F55E66">
              <w:rPr>
                <w:rFonts w:ascii="Times New Roman" w:eastAsia="宋体" w:hAnsi="Times New Roman" w:cs="Times New Roman"/>
                <w:kern w:val="0"/>
                <w:sz w:val="24"/>
                <w:szCs w:val="24"/>
              </w:rPr>
              <w:t>列。</w:t>
            </w:r>
          </w:p>
        </w:tc>
      </w:tr>
      <w:tr w:rsidR="00F55E66" w:rsidRPr="00F55E66" w:rsidTr="00F55E66">
        <w:trPr>
          <w:trHeight w:val="1080"/>
        </w:trPr>
        <w:tc>
          <w:tcPr>
            <w:tcW w:w="14591" w:type="dxa"/>
            <w:gridSpan w:val="30"/>
            <w:tcBorders>
              <w:top w:val="nil"/>
              <w:left w:val="nil"/>
              <w:bottom w:val="nil"/>
              <w:right w:val="nil"/>
            </w:tcBorders>
            <w:shd w:val="clear" w:color="auto" w:fill="auto"/>
            <w:vAlign w:val="center"/>
            <w:hideMark/>
          </w:tcPr>
          <w:p w:rsidR="00F55E66" w:rsidRPr="00F55E66" w:rsidRDefault="00F55E66" w:rsidP="00F55E66">
            <w:pPr>
              <w:widowControl/>
              <w:jc w:val="left"/>
              <w:rPr>
                <w:rFonts w:ascii="Times New Roman" w:eastAsia="宋体" w:hAnsi="Times New Roman" w:cs="Times New Roman"/>
                <w:kern w:val="0"/>
                <w:sz w:val="24"/>
                <w:szCs w:val="24"/>
              </w:rPr>
            </w:pPr>
            <w:r w:rsidRPr="00F55E66">
              <w:rPr>
                <w:rFonts w:ascii="Times New Roman" w:eastAsia="宋体" w:hAnsi="Times New Roman" w:cs="Times New Roman"/>
                <w:kern w:val="0"/>
                <w:sz w:val="24"/>
                <w:szCs w:val="24"/>
              </w:rPr>
              <w:t xml:space="preserve">    2.</w:t>
            </w:r>
            <w:r w:rsidRPr="00F55E66">
              <w:rPr>
                <w:rFonts w:ascii="Times New Roman" w:eastAsia="宋体" w:hAnsi="Times New Roman" w:cs="Times New Roman"/>
                <w:kern w:val="0"/>
                <w:sz w:val="24"/>
                <w:szCs w:val="24"/>
              </w:rPr>
              <w:t>直接投入费用。填写会计凭证中，可纳入加计扣除范围的直接投入费用，具体包括：研发活动直接消耗的材料、燃料和动力费用，用于中间试验和产品试制的模具、工艺装备开发及制造费，不构成固定资产的样品、样机及一般测试手段购置费，试制产品的检验费，用于研发活动的仪器、设备的运行维护、调整、检验、维修等费用，以及通过经营租赁方式租入的用于研发活动的仪器、设备租赁费。</w:t>
            </w:r>
          </w:p>
        </w:tc>
      </w:tr>
      <w:tr w:rsidR="00F55E66" w:rsidRPr="00F55E66" w:rsidTr="00F55E66">
        <w:trPr>
          <w:trHeight w:val="360"/>
        </w:trPr>
        <w:tc>
          <w:tcPr>
            <w:tcW w:w="14591" w:type="dxa"/>
            <w:gridSpan w:val="30"/>
            <w:tcBorders>
              <w:top w:val="nil"/>
              <w:left w:val="nil"/>
              <w:bottom w:val="nil"/>
              <w:right w:val="nil"/>
            </w:tcBorders>
            <w:shd w:val="clear" w:color="auto" w:fill="auto"/>
            <w:vAlign w:val="center"/>
            <w:hideMark/>
          </w:tcPr>
          <w:p w:rsidR="00F55E66" w:rsidRPr="00F55E66" w:rsidRDefault="00F55E66" w:rsidP="00F55E66">
            <w:pPr>
              <w:widowControl/>
              <w:jc w:val="left"/>
              <w:rPr>
                <w:rFonts w:ascii="Times New Roman" w:eastAsia="宋体" w:hAnsi="Times New Roman" w:cs="Times New Roman"/>
                <w:kern w:val="0"/>
                <w:sz w:val="24"/>
                <w:szCs w:val="24"/>
              </w:rPr>
            </w:pPr>
            <w:r w:rsidRPr="00F55E66">
              <w:rPr>
                <w:rFonts w:ascii="Times New Roman" w:eastAsia="宋体" w:hAnsi="Times New Roman" w:cs="Times New Roman"/>
                <w:kern w:val="0"/>
                <w:sz w:val="24"/>
                <w:szCs w:val="24"/>
              </w:rPr>
              <w:t xml:space="preserve">    3.</w:t>
            </w:r>
            <w:r w:rsidRPr="00F55E66">
              <w:rPr>
                <w:rFonts w:ascii="Times New Roman" w:eastAsia="宋体" w:hAnsi="Times New Roman" w:cs="Times New Roman"/>
                <w:kern w:val="0"/>
                <w:sz w:val="24"/>
                <w:szCs w:val="24"/>
              </w:rPr>
              <w:t>折旧费用。填写会计凭证中，可纳入加计扣除范围的折旧费用，具体是指用于研发活动的仪器、设备的折旧费。</w:t>
            </w:r>
          </w:p>
        </w:tc>
      </w:tr>
      <w:tr w:rsidR="00F55E66" w:rsidRPr="00F55E66" w:rsidTr="00F55E66">
        <w:trPr>
          <w:trHeight w:val="720"/>
        </w:trPr>
        <w:tc>
          <w:tcPr>
            <w:tcW w:w="14591" w:type="dxa"/>
            <w:gridSpan w:val="30"/>
            <w:tcBorders>
              <w:top w:val="nil"/>
              <w:left w:val="nil"/>
              <w:bottom w:val="nil"/>
              <w:right w:val="nil"/>
            </w:tcBorders>
            <w:shd w:val="clear" w:color="auto" w:fill="auto"/>
            <w:vAlign w:val="center"/>
            <w:hideMark/>
          </w:tcPr>
          <w:p w:rsidR="00F55E66" w:rsidRPr="00F55E66" w:rsidRDefault="00F55E66" w:rsidP="00F55E66">
            <w:pPr>
              <w:widowControl/>
              <w:jc w:val="left"/>
              <w:rPr>
                <w:rFonts w:ascii="Times New Roman" w:eastAsia="宋体" w:hAnsi="Times New Roman" w:cs="Times New Roman"/>
                <w:kern w:val="0"/>
                <w:sz w:val="24"/>
                <w:szCs w:val="24"/>
              </w:rPr>
            </w:pPr>
            <w:r w:rsidRPr="00F55E66">
              <w:rPr>
                <w:rFonts w:ascii="Times New Roman" w:eastAsia="宋体" w:hAnsi="Times New Roman" w:cs="Times New Roman"/>
                <w:kern w:val="0"/>
                <w:sz w:val="24"/>
                <w:szCs w:val="24"/>
              </w:rPr>
              <w:t xml:space="preserve">    4.</w:t>
            </w:r>
            <w:r w:rsidRPr="00F55E66">
              <w:rPr>
                <w:rFonts w:ascii="Times New Roman" w:eastAsia="宋体" w:hAnsi="Times New Roman" w:cs="Times New Roman"/>
                <w:kern w:val="0"/>
                <w:sz w:val="24"/>
                <w:szCs w:val="24"/>
              </w:rPr>
              <w:t>无形资产摊销。填写会计凭证中，可纳入加计扣除范围的无形资产摊销费用，具体是指用于研发活动的软件、专利权、非专利技术（包括许可证、专有技术、设计和计算方法等）的摊销费用。</w:t>
            </w:r>
          </w:p>
        </w:tc>
      </w:tr>
      <w:tr w:rsidR="00F55E66" w:rsidRPr="00F55E66" w:rsidTr="00F55E66">
        <w:trPr>
          <w:trHeight w:val="720"/>
        </w:trPr>
        <w:tc>
          <w:tcPr>
            <w:tcW w:w="14591" w:type="dxa"/>
            <w:gridSpan w:val="30"/>
            <w:tcBorders>
              <w:top w:val="nil"/>
              <w:left w:val="nil"/>
              <w:bottom w:val="nil"/>
              <w:right w:val="nil"/>
            </w:tcBorders>
            <w:shd w:val="clear" w:color="auto" w:fill="auto"/>
            <w:vAlign w:val="center"/>
            <w:hideMark/>
          </w:tcPr>
          <w:p w:rsidR="00F55E66" w:rsidRPr="00F55E66" w:rsidRDefault="00F55E66" w:rsidP="00F55E66">
            <w:pPr>
              <w:widowControl/>
              <w:jc w:val="left"/>
              <w:rPr>
                <w:rFonts w:ascii="Times New Roman" w:eastAsia="宋体" w:hAnsi="Times New Roman" w:cs="Times New Roman"/>
                <w:kern w:val="0"/>
                <w:sz w:val="24"/>
                <w:szCs w:val="24"/>
              </w:rPr>
            </w:pPr>
            <w:r w:rsidRPr="00F55E66">
              <w:rPr>
                <w:rFonts w:ascii="Times New Roman" w:eastAsia="宋体" w:hAnsi="Times New Roman" w:cs="Times New Roman"/>
                <w:kern w:val="0"/>
                <w:sz w:val="24"/>
                <w:szCs w:val="24"/>
              </w:rPr>
              <w:lastRenderedPageBreak/>
              <w:t xml:space="preserve">    5.</w:t>
            </w:r>
            <w:r w:rsidRPr="00F55E66">
              <w:rPr>
                <w:rFonts w:ascii="Times New Roman" w:eastAsia="宋体" w:hAnsi="Times New Roman" w:cs="Times New Roman"/>
                <w:kern w:val="0"/>
                <w:sz w:val="24"/>
                <w:szCs w:val="24"/>
              </w:rPr>
              <w:t>新产品设计费等。填写会计凭证中，可纳入加计扣除范围的新产品设计费、新工艺规程制定费、新药研制的临床试验费、勘探开发技术的现场试验费。</w:t>
            </w:r>
          </w:p>
        </w:tc>
      </w:tr>
      <w:tr w:rsidR="00F55E66" w:rsidRPr="00F55E66" w:rsidTr="00F55E66">
        <w:trPr>
          <w:trHeight w:val="1080"/>
        </w:trPr>
        <w:tc>
          <w:tcPr>
            <w:tcW w:w="14591" w:type="dxa"/>
            <w:gridSpan w:val="30"/>
            <w:tcBorders>
              <w:top w:val="nil"/>
              <w:left w:val="nil"/>
              <w:bottom w:val="nil"/>
              <w:right w:val="nil"/>
            </w:tcBorders>
            <w:shd w:val="clear" w:color="auto" w:fill="auto"/>
            <w:vAlign w:val="center"/>
            <w:hideMark/>
          </w:tcPr>
          <w:p w:rsidR="00F55E66" w:rsidRPr="00F55E66" w:rsidRDefault="00F55E66" w:rsidP="00F55E66">
            <w:pPr>
              <w:widowControl/>
              <w:jc w:val="left"/>
              <w:rPr>
                <w:rFonts w:ascii="Times New Roman" w:eastAsia="宋体" w:hAnsi="Times New Roman" w:cs="Times New Roman"/>
                <w:kern w:val="0"/>
                <w:sz w:val="24"/>
                <w:szCs w:val="24"/>
              </w:rPr>
            </w:pPr>
            <w:r w:rsidRPr="00F55E66">
              <w:rPr>
                <w:rFonts w:ascii="Times New Roman" w:eastAsia="宋体" w:hAnsi="Times New Roman" w:cs="Times New Roman"/>
                <w:kern w:val="0"/>
                <w:sz w:val="24"/>
                <w:szCs w:val="24"/>
              </w:rPr>
              <w:t xml:space="preserve">    6.</w:t>
            </w:r>
            <w:r w:rsidRPr="00F55E66">
              <w:rPr>
                <w:rFonts w:ascii="Times New Roman" w:eastAsia="宋体" w:hAnsi="Times New Roman" w:cs="Times New Roman"/>
                <w:kern w:val="0"/>
                <w:sz w:val="24"/>
                <w:szCs w:val="24"/>
              </w:rPr>
              <w:t>其他相关费用。填写会计凭证中，可纳入加计扣除范围的与研发活动直接相关的其他费用，具体包括：技术图书资料费、资料翻译</w:t>
            </w:r>
            <w:r w:rsidRPr="00F55E66">
              <w:rPr>
                <w:rFonts w:ascii="Times New Roman" w:eastAsia="宋体" w:hAnsi="Times New Roman" w:cs="Times New Roman"/>
                <w:kern w:val="0"/>
                <w:sz w:val="24"/>
                <w:szCs w:val="24"/>
              </w:rPr>
              <w:br/>
            </w:r>
            <w:r w:rsidRPr="00F55E66">
              <w:rPr>
                <w:rFonts w:ascii="Times New Roman" w:eastAsia="宋体" w:hAnsi="Times New Roman" w:cs="Times New Roman"/>
                <w:kern w:val="0"/>
                <w:sz w:val="24"/>
                <w:szCs w:val="24"/>
              </w:rPr>
              <w:t>费、专家咨询费、高新科技研发保险费，研发成果的检索、分析、评议、论证、鉴定、评审、评估、验收费用，知识产权的申请费、注册</w:t>
            </w:r>
            <w:r w:rsidRPr="00F55E66">
              <w:rPr>
                <w:rFonts w:ascii="Times New Roman" w:eastAsia="宋体" w:hAnsi="Times New Roman" w:cs="Times New Roman"/>
                <w:kern w:val="0"/>
                <w:sz w:val="24"/>
                <w:szCs w:val="24"/>
              </w:rPr>
              <w:br/>
            </w:r>
            <w:r w:rsidRPr="00F55E66">
              <w:rPr>
                <w:rFonts w:ascii="Times New Roman" w:eastAsia="宋体" w:hAnsi="Times New Roman" w:cs="Times New Roman"/>
                <w:kern w:val="0"/>
                <w:sz w:val="24"/>
                <w:szCs w:val="24"/>
              </w:rPr>
              <w:t>费、代理费，差旅费、会议费，职工福利费、补充养老保险费、补充医疗保险费。</w:t>
            </w:r>
          </w:p>
        </w:tc>
      </w:tr>
      <w:tr w:rsidR="00F55E66" w:rsidRPr="00F55E66" w:rsidTr="00F55E66">
        <w:trPr>
          <w:trHeight w:val="720"/>
        </w:trPr>
        <w:tc>
          <w:tcPr>
            <w:tcW w:w="14591" w:type="dxa"/>
            <w:gridSpan w:val="30"/>
            <w:tcBorders>
              <w:top w:val="nil"/>
              <w:left w:val="nil"/>
              <w:bottom w:val="nil"/>
              <w:right w:val="nil"/>
            </w:tcBorders>
            <w:shd w:val="clear" w:color="auto" w:fill="auto"/>
            <w:vAlign w:val="center"/>
            <w:hideMark/>
          </w:tcPr>
          <w:p w:rsidR="00F55E66" w:rsidRPr="00F55E66" w:rsidRDefault="00F55E66" w:rsidP="00F55E66">
            <w:pPr>
              <w:widowControl/>
              <w:jc w:val="left"/>
              <w:rPr>
                <w:rFonts w:ascii="Times New Roman" w:eastAsia="宋体" w:hAnsi="Times New Roman" w:cs="Times New Roman"/>
                <w:kern w:val="0"/>
                <w:sz w:val="24"/>
                <w:szCs w:val="24"/>
              </w:rPr>
            </w:pPr>
            <w:r w:rsidRPr="00F55E66">
              <w:rPr>
                <w:rFonts w:ascii="Times New Roman" w:eastAsia="宋体" w:hAnsi="Times New Roman" w:cs="Times New Roman"/>
                <w:kern w:val="0"/>
                <w:sz w:val="24"/>
                <w:szCs w:val="24"/>
              </w:rPr>
              <w:t xml:space="preserve">    7.</w:t>
            </w:r>
            <w:r w:rsidRPr="00F55E66">
              <w:rPr>
                <w:rFonts w:ascii="Times New Roman" w:eastAsia="宋体" w:hAnsi="Times New Roman" w:cs="Times New Roman"/>
                <w:kern w:val="0"/>
                <w:sz w:val="24"/>
                <w:szCs w:val="24"/>
              </w:rPr>
              <w:t>委托研发费用。填写会计凭证中，可纳入加计扣除范围的委托研发费用，具体填写委托方实际支付给受托方的金额。对于研发项目仅涉及委托研发一种研发形式的，其他栏次无需填写。</w:t>
            </w:r>
          </w:p>
        </w:tc>
      </w:tr>
      <w:tr w:rsidR="00F55E66" w:rsidRPr="00F55E66" w:rsidTr="00F55E66">
        <w:trPr>
          <w:trHeight w:val="360"/>
        </w:trPr>
        <w:tc>
          <w:tcPr>
            <w:tcW w:w="14591" w:type="dxa"/>
            <w:gridSpan w:val="30"/>
            <w:tcBorders>
              <w:top w:val="nil"/>
              <w:left w:val="nil"/>
              <w:bottom w:val="nil"/>
              <w:right w:val="nil"/>
            </w:tcBorders>
            <w:shd w:val="clear" w:color="auto" w:fill="auto"/>
            <w:vAlign w:val="center"/>
            <w:hideMark/>
          </w:tcPr>
          <w:p w:rsidR="00F55E66" w:rsidRPr="00F55E66" w:rsidRDefault="00F55E66" w:rsidP="00F55E66">
            <w:pPr>
              <w:widowControl/>
              <w:jc w:val="left"/>
              <w:rPr>
                <w:rFonts w:ascii="楷体_GB2312" w:eastAsia="宋体" w:hAnsi="楷体_GB2312" w:cs="宋体"/>
                <w:b/>
                <w:bCs/>
                <w:kern w:val="0"/>
                <w:sz w:val="24"/>
                <w:szCs w:val="24"/>
              </w:rPr>
            </w:pPr>
            <w:r w:rsidRPr="00F55E66">
              <w:rPr>
                <w:rFonts w:ascii="楷体_GB2312" w:eastAsia="宋体" w:hAnsi="楷体_GB2312" w:cs="宋体"/>
                <w:b/>
                <w:bCs/>
                <w:kern w:val="0"/>
                <w:sz w:val="24"/>
                <w:szCs w:val="24"/>
              </w:rPr>
              <w:t xml:space="preserve">    </w:t>
            </w:r>
            <w:r w:rsidRPr="00F55E66">
              <w:rPr>
                <w:rFonts w:ascii="楷体_GB2312" w:eastAsia="宋体" w:hAnsi="楷体_GB2312" w:cs="宋体"/>
                <w:b/>
                <w:bCs/>
                <w:kern w:val="0"/>
                <w:sz w:val="24"/>
                <w:szCs w:val="24"/>
              </w:rPr>
              <w:t>二、表内表间关系</w:t>
            </w:r>
          </w:p>
        </w:tc>
      </w:tr>
      <w:tr w:rsidR="00F55E66" w:rsidRPr="00F55E66" w:rsidTr="00F55E66">
        <w:trPr>
          <w:trHeight w:val="360"/>
        </w:trPr>
        <w:tc>
          <w:tcPr>
            <w:tcW w:w="14591" w:type="dxa"/>
            <w:gridSpan w:val="30"/>
            <w:tcBorders>
              <w:top w:val="nil"/>
              <w:left w:val="nil"/>
              <w:bottom w:val="nil"/>
              <w:right w:val="nil"/>
            </w:tcBorders>
            <w:shd w:val="clear" w:color="000000" w:fill="FFFFFF"/>
            <w:vAlign w:val="center"/>
            <w:hideMark/>
          </w:tcPr>
          <w:p w:rsidR="00F55E66" w:rsidRPr="00F55E66" w:rsidRDefault="00F55E66" w:rsidP="00F55E66">
            <w:pPr>
              <w:widowControl/>
              <w:jc w:val="left"/>
              <w:rPr>
                <w:rFonts w:ascii="Times New Roman" w:eastAsia="宋体" w:hAnsi="Times New Roman" w:cs="Times New Roman"/>
                <w:kern w:val="0"/>
                <w:sz w:val="24"/>
                <w:szCs w:val="24"/>
              </w:rPr>
            </w:pPr>
            <w:r w:rsidRPr="00F55E66">
              <w:rPr>
                <w:rFonts w:ascii="Times New Roman" w:eastAsia="宋体" w:hAnsi="Times New Roman" w:cs="Times New Roman"/>
                <w:kern w:val="0"/>
                <w:sz w:val="24"/>
                <w:szCs w:val="24"/>
              </w:rPr>
              <w:t xml:space="preserve">    </w:t>
            </w:r>
            <w:r w:rsidRPr="00F55E66">
              <w:rPr>
                <w:rFonts w:ascii="Times New Roman" w:eastAsia="宋体" w:hAnsi="Times New Roman" w:cs="Times New Roman"/>
                <w:kern w:val="0"/>
                <w:sz w:val="24"/>
                <w:szCs w:val="24"/>
              </w:rPr>
              <w:t>（一）合计金额：根据各行数据汇总填写。</w:t>
            </w:r>
          </w:p>
        </w:tc>
      </w:tr>
      <w:tr w:rsidR="00F55E66" w:rsidRPr="00F55E66" w:rsidTr="00F55E66">
        <w:trPr>
          <w:trHeight w:val="360"/>
        </w:trPr>
        <w:tc>
          <w:tcPr>
            <w:tcW w:w="14591" w:type="dxa"/>
            <w:gridSpan w:val="30"/>
            <w:tcBorders>
              <w:top w:val="nil"/>
              <w:left w:val="nil"/>
              <w:bottom w:val="nil"/>
              <w:right w:val="nil"/>
            </w:tcBorders>
            <w:shd w:val="clear" w:color="000000" w:fill="FFFFFF"/>
            <w:vAlign w:val="center"/>
            <w:hideMark/>
          </w:tcPr>
          <w:p w:rsidR="00F55E66" w:rsidRPr="00F55E66" w:rsidRDefault="00F55E66" w:rsidP="00F55E66">
            <w:pPr>
              <w:widowControl/>
              <w:jc w:val="left"/>
              <w:rPr>
                <w:rFonts w:ascii="Times New Roman" w:eastAsia="宋体" w:hAnsi="Times New Roman" w:cs="Times New Roman"/>
                <w:kern w:val="0"/>
                <w:sz w:val="24"/>
                <w:szCs w:val="24"/>
              </w:rPr>
            </w:pPr>
            <w:r w:rsidRPr="00F55E66">
              <w:rPr>
                <w:rFonts w:ascii="Times New Roman" w:eastAsia="宋体" w:hAnsi="Times New Roman" w:cs="Times New Roman"/>
                <w:kern w:val="0"/>
                <w:sz w:val="24"/>
                <w:szCs w:val="24"/>
              </w:rPr>
              <w:t xml:space="preserve">    </w:t>
            </w:r>
            <w:r w:rsidRPr="00F55E66">
              <w:rPr>
                <w:rFonts w:ascii="Times New Roman" w:eastAsia="宋体" w:hAnsi="Times New Roman" w:cs="Times New Roman"/>
                <w:kern w:val="0"/>
                <w:sz w:val="24"/>
                <w:szCs w:val="24"/>
              </w:rPr>
              <w:t>（二）税法规定的归集金额</w:t>
            </w:r>
            <w:r w:rsidRPr="00F55E66">
              <w:rPr>
                <w:rFonts w:ascii="Times New Roman" w:eastAsia="宋体" w:hAnsi="Times New Roman" w:cs="Times New Roman"/>
                <w:kern w:val="0"/>
                <w:sz w:val="24"/>
                <w:szCs w:val="24"/>
              </w:rPr>
              <w:t>:</w:t>
            </w:r>
            <w:r w:rsidRPr="00F55E66">
              <w:rPr>
                <w:rFonts w:ascii="Times New Roman" w:eastAsia="宋体" w:hAnsi="Times New Roman" w:cs="Times New Roman"/>
                <w:kern w:val="0"/>
                <w:sz w:val="24"/>
                <w:szCs w:val="24"/>
              </w:rPr>
              <w:t>根据费用明细（税法规定）各列数据汇总填写。</w:t>
            </w:r>
          </w:p>
        </w:tc>
      </w:tr>
      <w:tr w:rsidR="00F55E66" w:rsidRPr="00F55E66" w:rsidTr="00F55E66">
        <w:trPr>
          <w:trHeight w:val="720"/>
        </w:trPr>
        <w:tc>
          <w:tcPr>
            <w:tcW w:w="14591" w:type="dxa"/>
            <w:gridSpan w:val="30"/>
            <w:tcBorders>
              <w:top w:val="nil"/>
              <w:left w:val="nil"/>
              <w:bottom w:val="nil"/>
              <w:right w:val="nil"/>
            </w:tcBorders>
            <w:shd w:val="clear" w:color="000000" w:fill="FFFFFF"/>
            <w:vAlign w:val="center"/>
            <w:hideMark/>
          </w:tcPr>
          <w:p w:rsidR="00F55E66" w:rsidRPr="00F55E66" w:rsidRDefault="00F55E66" w:rsidP="00F55E66">
            <w:pPr>
              <w:widowControl/>
              <w:jc w:val="left"/>
              <w:rPr>
                <w:rFonts w:ascii="Times New Roman" w:eastAsia="宋体" w:hAnsi="Times New Roman" w:cs="Times New Roman"/>
                <w:kern w:val="0"/>
                <w:sz w:val="24"/>
                <w:szCs w:val="24"/>
              </w:rPr>
            </w:pPr>
            <w:r w:rsidRPr="00F55E66">
              <w:rPr>
                <w:rFonts w:ascii="Times New Roman" w:eastAsia="宋体" w:hAnsi="Times New Roman" w:cs="Times New Roman"/>
                <w:kern w:val="0"/>
                <w:sz w:val="24"/>
                <w:szCs w:val="24"/>
              </w:rPr>
              <w:t xml:space="preserve">    </w:t>
            </w:r>
            <w:r w:rsidRPr="00F55E66">
              <w:rPr>
                <w:rFonts w:ascii="Times New Roman" w:eastAsia="宋体" w:hAnsi="Times New Roman" w:cs="Times New Roman"/>
                <w:kern w:val="0"/>
                <w:sz w:val="24"/>
                <w:szCs w:val="24"/>
              </w:rPr>
              <w:t>（三）所属期间的费用化项目、已结束的资本化项目的辅助账，按项目编号、项目名称、完成情况、支出类型等表头信息和表中</w:t>
            </w:r>
            <w:r w:rsidRPr="00F55E66">
              <w:rPr>
                <w:rFonts w:ascii="Times New Roman" w:eastAsia="宋体" w:hAnsi="Times New Roman" w:cs="Times New Roman"/>
                <w:kern w:val="0"/>
                <w:sz w:val="24"/>
                <w:szCs w:val="24"/>
              </w:rPr>
              <w:t>“</w:t>
            </w:r>
            <w:r w:rsidRPr="00F55E66">
              <w:rPr>
                <w:rFonts w:ascii="Times New Roman" w:eastAsia="宋体" w:hAnsi="Times New Roman" w:cs="Times New Roman"/>
                <w:kern w:val="0"/>
                <w:sz w:val="24"/>
                <w:szCs w:val="24"/>
              </w:rPr>
              <w:t>合计金额</w:t>
            </w:r>
            <w:r w:rsidRPr="00F55E66">
              <w:rPr>
                <w:rFonts w:ascii="Times New Roman" w:eastAsia="宋体" w:hAnsi="Times New Roman" w:cs="Times New Roman"/>
                <w:kern w:val="0"/>
                <w:sz w:val="24"/>
                <w:szCs w:val="24"/>
              </w:rPr>
              <w:t>”</w:t>
            </w:r>
            <w:r w:rsidRPr="00F55E66">
              <w:rPr>
                <w:rFonts w:ascii="Times New Roman" w:eastAsia="宋体" w:hAnsi="Times New Roman" w:cs="Times New Roman"/>
                <w:kern w:val="0"/>
                <w:sz w:val="24"/>
                <w:szCs w:val="24"/>
              </w:rPr>
              <w:t>行的相关栏</w:t>
            </w:r>
            <w:proofErr w:type="gramStart"/>
            <w:r w:rsidRPr="00F55E66">
              <w:rPr>
                <w:rFonts w:ascii="Times New Roman" w:eastAsia="宋体" w:hAnsi="Times New Roman" w:cs="Times New Roman"/>
                <w:kern w:val="0"/>
                <w:sz w:val="24"/>
                <w:szCs w:val="24"/>
              </w:rPr>
              <w:t>次金额</w:t>
            </w:r>
            <w:proofErr w:type="gramEnd"/>
            <w:r w:rsidRPr="00F55E66">
              <w:rPr>
                <w:rFonts w:ascii="Times New Roman" w:eastAsia="宋体" w:hAnsi="Times New Roman" w:cs="Times New Roman"/>
                <w:kern w:val="0"/>
                <w:sz w:val="24"/>
                <w:szCs w:val="24"/>
              </w:rPr>
              <w:t>填至《</w:t>
            </w:r>
            <w:r w:rsidRPr="00F55E66">
              <w:rPr>
                <w:rFonts w:ascii="Times New Roman" w:eastAsia="宋体" w:hAnsi="Times New Roman" w:cs="Times New Roman"/>
                <w:kern w:val="0"/>
                <w:sz w:val="24"/>
                <w:szCs w:val="24"/>
              </w:rPr>
              <w:t>2021</w:t>
            </w:r>
            <w:r w:rsidRPr="00F55E66">
              <w:rPr>
                <w:rFonts w:ascii="Times New Roman" w:eastAsia="宋体" w:hAnsi="Times New Roman" w:cs="Times New Roman"/>
                <w:kern w:val="0"/>
                <w:sz w:val="24"/>
                <w:szCs w:val="24"/>
              </w:rPr>
              <w:t>版研发支出辅助账汇总表》中。</w:t>
            </w:r>
          </w:p>
        </w:tc>
      </w:tr>
      <w:tr w:rsidR="00F55E66" w:rsidRPr="00F55E66" w:rsidTr="00F55E66">
        <w:trPr>
          <w:trHeight w:val="285"/>
        </w:trPr>
        <w:tc>
          <w:tcPr>
            <w:tcW w:w="380" w:type="dxa"/>
            <w:tcBorders>
              <w:top w:val="nil"/>
              <w:left w:val="nil"/>
              <w:bottom w:val="nil"/>
              <w:right w:val="nil"/>
            </w:tcBorders>
            <w:shd w:val="clear" w:color="auto" w:fill="auto"/>
            <w:noWrap/>
            <w:vAlign w:val="center"/>
            <w:hideMark/>
          </w:tcPr>
          <w:p w:rsidR="00F55E66" w:rsidRPr="00F55E66" w:rsidRDefault="00F55E66" w:rsidP="00F55E66">
            <w:pPr>
              <w:widowControl/>
              <w:jc w:val="left"/>
              <w:rPr>
                <w:rFonts w:ascii="Times New Roman" w:eastAsia="宋体" w:hAnsi="Times New Roman" w:cs="Times New Roman"/>
                <w:kern w:val="0"/>
                <w:sz w:val="24"/>
                <w:szCs w:val="24"/>
              </w:rPr>
            </w:pPr>
          </w:p>
        </w:tc>
        <w:tc>
          <w:tcPr>
            <w:tcW w:w="380" w:type="dxa"/>
            <w:tcBorders>
              <w:top w:val="nil"/>
              <w:left w:val="nil"/>
              <w:bottom w:val="nil"/>
              <w:right w:val="nil"/>
            </w:tcBorders>
            <w:shd w:val="clear" w:color="auto" w:fill="auto"/>
            <w:noWrap/>
            <w:vAlign w:val="center"/>
            <w:hideMark/>
          </w:tcPr>
          <w:p w:rsidR="00F55E66" w:rsidRPr="00F55E66" w:rsidRDefault="00F55E66" w:rsidP="00F55E66">
            <w:pPr>
              <w:widowControl/>
              <w:jc w:val="left"/>
              <w:rPr>
                <w:rFonts w:ascii="Times New Roman" w:eastAsia="Times New Roman" w:hAnsi="Times New Roman" w:cs="Times New Roman"/>
                <w:kern w:val="0"/>
                <w:sz w:val="20"/>
                <w:szCs w:val="20"/>
              </w:rPr>
            </w:pPr>
          </w:p>
        </w:tc>
        <w:tc>
          <w:tcPr>
            <w:tcW w:w="380" w:type="dxa"/>
            <w:tcBorders>
              <w:top w:val="nil"/>
              <w:left w:val="nil"/>
              <w:bottom w:val="nil"/>
              <w:right w:val="nil"/>
            </w:tcBorders>
            <w:shd w:val="clear" w:color="auto" w:fill="auto"/>
            <w:noWrap/>
            <w:vAlign w:val="center"/>
            <w:hideMark/>
          </w:tcPr>
          <w:p w:rsidR="00F55E66" w:rsidRPr="00F55E66" w:rsidRDefault="00F55E66" w:rsidP="00F55E66">
            <w:pPr>
              <w:widowControl/>
              <w:jc w:val="left"/>
              <w:rPr>
                <w:rFonts w:ascii="Times New Roman" w:eastAsia="Times New Roman" w:hAnsi="Times New Roman" w:cs="Times New Roman"/>
                <w:kern w:val="0"/>
                <w:sz w:val="20"/>
                <w:szCs w:val="20"/>
              </w:rPr>
            </w:pPr>
          </w:p>
        </w:tc>
        <w:tc>
          <w:tcPr>
            <w:tcW w:w="380" w:type="dxa"/>
            <w:tcBorders>
              <w:top w:val="nil"/>
              <w:left w:val="nil"/>
              <w:bottom w:val="nil"/>
              <w:right w:val="nil"/>
            </w:tcBorders>
            <w:shd w:val="clear" w:color="auto" w:fill="auto"/>
            <w:noWrap/>
            <w:vAlign w:val="center"/>
            <w:hideMark/>
          </w:tcPr>
          <w:p w:rsidR="00F55E66" w:rsidRPr="00F55E66" w:rsidRDefault="00F55E66" w:rsidP="00F55E66">
            <w:pPr>
              <w:widowControl/>
              <w:jc w:val="left"/>
              <w:rPr>
                <w:rFonts w:ascii="Times New Roman" w:eastAsia="Times New Roman" w:hAnsi="Times New Roman" w:cs="Times New Roman"/>
                <w:kern w:val="0"/>
                <w:sz w:val="20"/>
                <w:szCs w:val="20"/>
              </w:rPr>
            </w:pPr>
          </w:p>
        </w:tc>
        <w:tc>
          <w:tcPr>
            <w:tcW w:w="748" w:type="dxa"/>
            <w:gridSpan w:val="2"/>
            <w:tcBorders>
              <w:top w:val="nil"/>
              <w:left w:val="nil"/>
              <w:bottom w:val="nil"/>
              <w:right w:val="nil"/>
            </w:tcBorders>
            <w:shd w:val="clear" w:color="auto" w:fill="auto"/>
            <w:noWrap/>
            <w:vAlign w:val="center"/>
            <w:hideMark/>
          </w:tcPr>
          <w:p w:rsidR="00F55E66" w:rsidRPr="00F55E66" w:rsidRDefault="00F55E66" w:rsidP="00F55E66">
            <w:pPr>
              <w:widowControl/>
              <w:jc w:val="left"/>
              <w:rPr>
                <w:rFonts w:ascii="Times New Roman" w:eastAsia="Times New Roman" w:hAnsi="Times New Roman" w:cs="Times New Roman"/>
                <w:kern w:val="0"/>
                <w:sz w:val="20"/>
                <w:szCs w:val="20"/>
              </w:rPr>
            </w:pPr>
          </w:p>
        </w:tc>
        <w:tc>
          <w:tcPr>
            <w:tcW w:w="701" w:type="dxa"/>
            <w:gridSpan w:val="3"/>
            <w:tcBorders>
              <w:top w:val="nil"/>
              <w:left w:val="nil"/>
              <w:bottom w:val="nil"/>
              <w:right w:val="nil"/>
            </w:tcBorders>
            <w:shd w:val="clear" w:color="auto" w:fill="auto"/>
            <w:noWrap/>
            <w:vAlign w:val="center"/>
            <w:hideMark/>
          </w:tcPr>
          <w:p w:rsidR="00F55E66" w:rsidRPr="00F55E66" w:rsidRDefault="00F55E66" w:rsidP="00F55E66">
            <w:pPr>
              <w:widowControl/>
              <w:jc w:val="left"/>
              <w:rPr>
                <w:rFonts w:ascii="Times New Roman" w:eastAsia="Times New Roman" w:hAnsi="Times New Roman" w:cs="Times New Roman"/>
                <w:kern w:val="0"/>
                <w:sz w:val="20"/>
                <w:szCs w:val="20"/>
              </w:rPr>
            </w:pPr>
          </w:p>
        </w:tc>
        <w:tc>
          <w:tcPr>
            <w:tcW w:w="717" w:type="dxa"/>
            <w:gridSpan w:val="2"/>
            <w:tcBorders>
              <w:top w:val="nil"/>
              <w:left w:val="nil"/>
              <w:bottom w:val="nil"/>
              <w:right w:val="nil"/>
            </w:tcBorders>
            <w:shd w:val="clear" w:color="auto" w:fill="auto"/>
            <w:noWrap/>
            <w:vAlign w:val="center"/>
            <w:hideMark/>
          </w:tcPr>
          <w:p w:rsidR="00F55E66" w:rsidRPr="00F55E66" w:rsidRDefault="00F55E66" w:rsidP="00F55E66">
            <w:pPr>
              <w:widowControl/>
              <w:jc w:val="left"/>
              <w:rPr>
                <w:rFonts w:ascii="Times New Roman" w:eastAsia="Times New Roman" w:hAnsi="Times New Roman" w:cs="Times New Roman"/>
                <w:kern w:val="0"/>
                <w:sz w:val="20"/>
                <w:szCs w:val="20"/>
              </w:rPr>
            </w:pPr>
          </w:p>
        </w:tc>
        <w:tc>
          <w:tcPr>
            <w:tcW w:w="841" w:type="dxa"/>
            <w:gridSpan w:val="3"/>
            <w:tcBorders>
              <w:top w:val="nil"/>
              <w:left w:val="nil"/>
              <w:bottom w:val="nil"/>
              <w:right w:val="nil"/>
            </w:tcBorders>
            <w:shd w:val="clear" w:color="auto" w:fill="auto"/>
            <w:noWrap/>
            <w:vAlign w:val="center"/>
            <w:hideMark/>
          </w:tcPr>
          <w:p w:rsidR="00F55E66" w:rsidRPr="00F55E66" w:rsidRDefault="00F55E66" w:rsidP="00F55E66">
            <w:pPr>
              <w:widowControl/>
              <w:jc w:val="left"/>
              <w:rPr>
                <w:rFonts w:ascii="Times New Roman" w:eastAsia="Times New Roman" w:hAnsi="Times New Roman" w:cs="Times New Roman"/>
                <w:kern w:val="0"/>
                <w:sz w:val="20"/>
                <w:szCs w:val="20"/>
              </w:rPr>
            </w:pPr>
          </w:p>
        </w:tc>
        <w:tc>
          <w:tcPr>
            <w:tcW w:w="615" w:type="dxa"/>
            <w:gridSpan w:val="2"/>
            <w:tcBorders>
              <w:top w:val="nil"/>
              <w:left w:val="nil"/>
              <w:bottom w:val="nil"/>
              <w:right w:val="nil"/>
            </w:tcBorders>
            <w:shd w:val="clear" w:color="auto" w:fill="auto"/>
            <w:noWrap/>
            <w:vAlign w:val="center"/>
            <w:hideMark/>
          </w:tcPr>
          <w:p w:rsidR="00F55E66" w:rsidRPr="00F55E66" w:rsidRDefault="00F55E66" w:rsidP="00F55E66">
            <w:pPr>
              <w:widowControl/>
              <w:jc w:val="left"/>
              <w:rPr>
                <w:rFonts w:ascii="Times New Roman" w:eastAsia="Times New Roman" w:hAnsi="Times New Roman" w:cs="Times New Roman"/>
                <w:kern w:val="0"/>
                <w:sz w:val="20"/>
                <w:szCs w:val="20"/>
              </w:rPr>
            </w:pPr>
          </w:p>
        </w:tc>
        <w:tc>
          <w:tcPr>
            <w:tcW w:w="672" w:type="dxa"/>
            <w:gridSpan w:val="3"/>
            <w:tcBorders>
              <w:top w:val="nil"/>
              <w:left w:val="nil"/>
              <w:bottom w:val="nil"/>
              <w:right w:val="nil"/>
            </w:tcBorders>
            <w:shd w:val="clear" w:color="auto" w:fill="auto"/>
            <w:noWrap/>
            <w:vAlign w:val="center"/>
            <w:hideMark/>
          </w:tcPr>
          <w:p w:rsidR="00F55E66" w:rsidRPr="00F55E66" w:rsidRDefault="00F55E66" w:rsidP="00F55E66">
            <w:pPr>
              <w:widowControl/>
              <w:jc w:val="left"/>
              <w:rPr>
                <w:rFonts w:ascii="Times New Roman" w:eastAsia="Times New Roman" w:hAnsi="Times New Roman" w:cs="Times New Roman"/>
                <w:kern w:val="0"/>
                <w:sz w:val="20"/>
                <w:szCs w:val="20"/>
              </w:rPr>
            </w:pPr>
          </w:p>
        </w:tc>
        <w:tc>
          <w:tcPr>
            <w:tcW w:w="1360" w:type="dxa"/>
            <w:gridSpan w:val="3"/>
            <w:tcBorders>
              <w:top w:val="nil"/>
              <w:left w:val="nil"/>
              <w:bottom w:val="nil"/>
              <w:right w:val="nil"/>
            </w:tcBorders>
            <w:shd w:val="clear" w:color="auto" w:fill="auto"/>
            <w:noWrap/>
            <w:vAlign w:val="center"/>
            <w:hideMark/>
          </w:tcPr>
          <w:p w:rsidR="00F55E66" w:rsidRPr="00F55E66" w:rsidRDefault="00F55E66" w:rsidP="00F55E66">
            <w:pPr>
              <w:widowControl/>
              <w:jc w:val="left"/>
              <w:rPr>
                <w:rFonts w:ascii="Times New Roman" w:eastAsia="Times New Roman" w:hAnsi="Times New Roman" w:cs="Times New Roman"/>
                <w:kern w:val="0"/>
                <w:sz w:val="20"/>
                <w:szCs w:val="20"/>
              </w:rPr>
            </w:pPr>
          </w:p>
        </w:tc>
        <w:tc>
          <w:tcPr>
            <w:tcW w:w="765" w:type="dxa"/>
            <w:tcBorders>
              <w:top w:val="nil"/>
              <w:left w:val="nil"/>
              <w:bottom w:val="nil"/>
              <w:right w:val="nil"/>
            </w:tcBorders>
            <w:shd w:val="clear" w:color="auto" w:fill="auto"/>
            <w:noWrap/>
            <w:vAlign w:val="center"/>
            <w:hideMark/>
          </w:tcPr>
          <w:p w:rsidR="00F55E66" w:rsidRPr="00F55E66" w:rsidRDefault="00F55E66" w:rsidP="00F55E66">
            <w:pPr>
              <w:widowControl/>
              <w:jc w:val="left"/>
              <w:rPr>
                <w:rFonts w:ascii="Times New Roman" w:eastAsia="Times New Roman" w:hAnsi="Times New Roman" w:cs="Times New Roman"/>
                <w:kern w:val="0"/>
                <w:sz w:val="20"/>
                <w:szCs w:val="20"/>
              </w:rPr>
            </w:pPr>
          </w:p>
        </w:tc>
        <w:tc>
          <w:tcPr>
            <w:tcW w:w="992" w:type="dxa"/>
            <w:gridSpan w:val="3"/>
            <w:tcBorders>
              <w:top w:val="nil"/>
              <w:left w:val="nil"/>
              <w:bottom w:val="nil"/>
              <w:right w:val="nil"/>
            </w:tcBorders>
            <w:shd w:val="clear" w:color="auto" w:fill="auto"/>
            <w:noWrap/>
            <w:vAlign w:val="center"/>
            <w:hideMark/>
          </w:tcPr>
          <w:p w:rsidR="00F55E66" w:rsidRPr="00F55E66" w:rsidRDefault="00F55E66" w:rsidP="00F55E66">
            <w:pPr>
              <w:widowControl/>
              <w:jc w:val="left"/>
              <w:rPr>
                <w:rFonts w:ascii="Times New Roman" w:eastAsia="Times New Roman" w:hAnsi="Times New Roman" w:cs="Times New Roman"/>
                <w:kern w:val="0"/>
                <w:sz w:val="20"/>
                <w:szCs w:val="20"/>
              </w:rPr>
            </w:pPr>
          </w:p>
        </w:tc>
        <w:tc>
          <w:tcPr>
            <w:tcW w:w="5660" w:type="dxa"/>
            <w:gridSpan w:val="4"/>
            <w:tcBorders>
              <w:top w:val="nil"/>
              <w:left w:val="nil"/>
              <w:bottom w:val="nil"/>
              <w:right w:val="nil"/>
            </w:tcBorders>
            <w:shd w:val="clear" w:color="auto" w:fill="auto"/>
            <w:noWrap/>
            <w:vAlign w:val="center"/>
            <w:hideMark/>
          </w:tcPr>
          <w:p w:rsidR="00F55E66" w:rsidRPr="00F55E66" w:rsidRDefault="00F55E66" w:rsidP="00F55E66">
            <w:pPr>
              <w:widowControl/>
              <w:jc w:val="left"/>
              <w:rPr>
                <w:rFonts w:ascii="Times New Roman" w:eastAsia="Times New Roman" w:hAnsi="Times New Roman" w:cs="Times New Roman"/>
                <w:kern w:val="0"/>
                <w:sz w:val="20"/>
                <w:szCs w:val="20"/>
              </w:rPr>
            </w:pPr>
          </w:p>
        </w:tc>
      </w:tr>
    </w:tbl>
    <w:p w:rsidR="00355EF9" w:rsidRDefault="00355EF9" w:rsidP="00BD5BAC">
      <w:pPr>
        <w:widowControl/>
        <w:jc w:val="center"/>
        <w:rPr>
          <w:rFonts w:ascii="仿宋" w:eastAsia="仿宋" w:hAnsi="仿宋" w:cs="宋体" w:hint="eastAsia"/>
          <w:b/>
          <w:bCs/>
          <w:kern w:val="0"/>
          <w:sz w:val="32"/>
          <w:szCs w:val="32"/>
        </w:rPr>
        <w:sectPr w:rsidR="00355EF9" w:rsidSect="00F55E66">
          <w:pgSz w:w="16838" w:h="11906" w:orient="landscape"/>
          <w:pgMar w:top="1797" w:right="1440" w:bottom="1797" w:left="1440" w:header="851" w:footer="992" w:gutter="0"/>
          <w:cols w:space="425"/>
          <w:docGrid w:type="lines" w:linePitch="312"/>
        </w:sectPr>
      </w:pPr>
    </w:p>
    <w:tbl>
      <w:tblPr>
        <w:tblW w:w="14742" w:type="dxa"/>
        <w:tblLayout w:type="fixed"/>
        <w:tblLook w:val="04A0" w:firstRow="1" w:lastRow="0" w:firstColumn="1" w:lastColumn="0" w:noHBand="0" w:noVBand="1"/>
      </w:tblPr>
      <w:tblGrid>
        <w:gridCol w:w="851"/>
        <w:gridCol w:w="763"/>
        <w:gridCol w:w="817"/>
        <w:gridCol w:w="729"/>
        <w:gridCol w:w="1080"/>
        <w:gridCol w:w="696"/>
        <w:gridCol w:w="750"/>
        <w:gridCol w:w="804"/>
        <w:gridCol w:w="858"/>
        <w:gridCol w:w="1080"/>
        <w:gridCol w:w="682"/>
        <w:gridCol w:w="1080"/>
        <w:gridCol w:w="1080"/>
        <w:gridCol w:w="1080"/>
        <w:gridCol w:w="691"/>
        <w:gridCol w:w="709"/>
        <w:gridCol w:w="992"/>
      </w:tblGrid>
      <w:tr w:rsidR="00BD5BAC" w:rsidRPr="00BD5BAC" w:rsidTr="00741758">
        <w:trPr>
          <w:trHeight w:val="405"/>
        </w:trPr>
        <w:tc>
          <w:tcPr>
            <w:tcW w:w="14742" w:type="dxa"/>
            <w:gridSpan w:val="17"/>
            <w:tcBorders>
              <w:top w:val="nil"/>
              <w:left w:val="nil"/>
              <w:bottom w:val="nil"/>
              <w:right w:val="nil"/>
            </w:tcBorders>
            <w:shd w:val="clear" w:color="auto" w:fill="auto"/>
            <w:vAlign w:val="center"/>
            <w:hideMark/>
          </w:tcPr>
          <w:p w:rsidR="00F55E66" w:rsidRDefault="00F55E66" w:rsidP="00F55E66">
            <w:pPr>
              <w:widowControl/>
              <w:jc w:val="left"/>
              <w:rPr>
                <w:rFonts w:ascii="仿宋" w:eastAsia="仿宋" w:hAnsi="仿宋" w:cs="宋体" w:hint="eastAsia"/>
                <w:b/>
                <w:bCs/>
                <w:kern w:val="0"/>
                <w:sz w:val="32"/>
                <w:szCs w:val="32"/>
              </w:rPr>
            </w:pPr>
            <w:r w:rsidRPr="00BD5BAC">
              <w:rPr>
                <w:rFonts w:ascii="黑体" w:eastAsia="黑体" w:hAnsi="黑体" w:cs="宋体" w:hint="eastAsia"/>
                <w:kern w:val="0"/>
                <w:sz w:val="32"/>
                <w:szCs w:val="32"/>
              </w:rPr>
              <w:lastRenderedPageBreak/>
              <w:t>附件2</w:t>
            </w:r>
          </w:p>
          <w:p w:rsidR="00BD5BAC" w:rsidRPr="00BD5BAC" w:rsidRDefault="00BD5BAC" w:rsidP="00BD5BAC">
            <w:pPr>
              <w:widowControl/>
              <w:jc w:val="center"/>
              <w:rPr>
                <w:rFonts w:ascii="仿宋" w:eastAsia="仿宋" w:hAnsi="仿宋" w:cs="宋体"/>
                <w:b/>
                <w:bCs/>
                <w:kern w:val="0"/>
                <w:sz w:val="32"/>
                <w:szCs w:val="32"/>
              </w:rPr>
            </w:pPr>
            <w:r w:rsidRPr="00BD5BAC">
              <w:rPr>
                <w:rFonts w:ascii="仿宋" w:eastAsia="仿宋" w:hAnsi="仿宋" w:cs="宋体" w:hint="eastAsia"/>
                <w:b/>
                <w:bCs/>
                <w:kern w:val="0"/>
                <w:sz w:val="32"/>
                <w:szCs w:val="32"/>
              </w:rPr>
              <w:t>2021版研发支出辅助</w:t>
            </w:r>
            <w:proofErr w:type="gramStart"/>
            <w:r w:rsidRPr="00BD5BAC">
              <w:rPr>
                <w:rFonts w:ascii="仿宋" w:eastAsia="仿宋" w:hAnsi="仿宋" w:cs="宋体" w:hint="eastAsia"/>
                <w:b/>
                <w:bCs/>
                <w:kern w:val="0"/>
                <w:sz w:val="32"/>
                <w:szCs w:val="32"/>
              </w:rPr>
              <w:t>账</w:t>
            </w:r>
            <w:proofErr w:type="gramEnd"/>
            <w:r w:rsidRPr="00BD5BAC">
              <w:rPr>
                <w:rFonts w:ascii="仿宋" w:eastAsia="仿宋" w:hAnsi="仿宋" w:cs="宋体" w:hint="eastAsia"/>
                <w:b/>
                <w:bCs/>
                <w:kern w:val="0"/>
                <w:sz w:val="32"/>
                <w:szCs w:val="32"/>
              </w:rPr>
              <w:t>汇总表（样式）</w:t>
            </w:r>
          </w:p>
        </w:tc>
      </w:tr>
      <w:tr w:rsidR="00741758" w:rsidRPr="00BD5BAC" w:rsidTr="00741758">
        <w:trPr>
          <w:trHeight w:val="285"/>
        </w:trPr>
        <w:tc>
          <w:tcPr>
            <w:tcW w:w="4240" w:type="dxa"/>
            <w:gridSpan w:val="5"/>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仿宋" w:eastAsia="仿宋" w:hAnsi="仿宋" w:cs="宋体" w:hint="eastAsia"/>
                <w:b/>
                <w:bCs/>
                <w:kern w:val="0"/>
                <w:sz w:val="22"/>
              </w:rPr>
            </w:pPr>
            <w:r w:rsidRPr="00BD5BAC">
              <w:rPr>
                <w:rFonts w:ascii="仿宋" w:eastAsia="仿宋" w:hAnsi="仿宋" w:cs="宋体" w:hint="eastAsia"/>
                <w:b/>
                <w:bCs/>
                <w:kern w:val="0"/>
                <w:sz w:val="22"/>
              </w:rPr>
              <w:t>纳税人识别号（统一社会信用代码）：</w:t>
            </w:r>
          </w:p>
        </w:tc>
        <w:tc>
          <w:tcPr>
            <w:tcW w:w="696" w:type="dxa"/>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仿宋" w:eastAsia="仿宋" w:hAnsi="仿宋" w:cs="宋体" w:hint="eastAsia"/>
                <w:b/>
                <w:bCs/>
                <w:kern w:val="0"/>
                <w:sz w:val="22"/>
              </w:rPr>
            </w:pPr>
          </w:p>
        </w:tc>
        <w:tc>
          <w:tcPr>
            <w:tcW w:w="750" w:type="dxa"/>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804" w:type="dxa"/>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858" w:type="dxa"/>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1762" w:type="dxa"/>
            <w:gridSpan w:val="2"/>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仿宋" w:eastAsia="仿宋" w:hAnsi="仿宋" w:cs="宋体"/>
                <w:b/>
                <w:bCs/>
                <w:kern w:val="0"/>
                <w:sz w:val="22"/>
              </w:rPr>
            </w:pPr>
            <w:r w:rsidRPr="00BD5BAC">
              <w:rPr>
                <w:rFonts w:ascii="仿宋" w:eastAsia="仿宋" w:hAnsi="仿宋" w:cs="宋体" w:hint="eastAsia"/>
                <w:b/>
                <w:bCs/>
                <w:kern w:val="0"/>
                <w:sz w:val="22"/>
              </w:rPr>
              <w:t>纳税人名称：</w:t>
            </w:r>
          </w:p>
        </w:tc>
        <w:tc>
          <w:tcPr>
            <w:tcW w:w="1080" w:type="dxa"/>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仿宋" w:eastAsia="仿宋" w:hAnsi="仿宋" w:cs="宋体" w:hint="eastAsia"/>
                <w:b/>
                <w:bCs/>
                <w:kern w:val="0"/>
                <w:sz w:val="22"/>
              </w:rPr>
            </w:pPr>
          </w:p>
        </w:tc>
        <w:tc>
          <w:tcPr>
            <w:tcW w:w="1080" w:type="dxa"/>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BD5BAC" w:rsidRPr="00BD5BAC" w:rsidRDefault="00BD5BAC" w:rsidP="00BD5BAC">
            <w:pPr>
              <w:widowControl/>
              <w:jc w:val="right"/>
              <w:rPr>
                <w:rFonts w:ascii="仿宋" w:eastAsia="仿宋" w:hAnsi="仿宋" w:cs="宋体"/>
                <w:b/>
                <w:bCs/>
                <w:kern w:val="0"/>
                <w:sz w:val="22"/>
              </w:rPr>
            </w:pPr>
            <w:r w:rsidRPr="00BD5BAC">
              <w:rPr>
                <w:rFonts w:ascii="仿宋" w:eastAsia="仿宋" w:hAnsi="仿宋" w:cs="宋体" w:hint="eastAsia"/>
                <w:b/>
                <w:bCs/>
                <w:kern w:val="0"/>
                <w:sz w:val="22"/>
              </w:rPr>
              <w:t>属期：</w:t>
            </w:r>
          </w:p>
        </w:tc>
        <w:tc>
          <w:tcPr>
            <w:tcW w:w="691" w:type="dxa"/>
            <w:tcBorders>
              <w:top w:val="nil"/>
              <w:left w:val="nil"/>
              <w:bottom w:val="nil"/>
              <w:right w:val="nil"/>
            </w:tcBorders>
            <w:shd w:val="clear" w:color="auto" w:fill="auto"/>
            <w:noWrap/>
            <w:vAlign w:val="center"/>
            <w:hideMark/>
          </w:tcPr>
          <w:p w:rsidR="00BD5BAC" w:rsidRPr="00BD5BAC" w:rsidRDefault="00BD5BAC" w:rsidP="00BD5BAC">
            <w:pPr>
              <w:widowControl/>
              <w:jc w:val="right"/>
              <w:rPr>
                <w:rFonts w:ascii="仿宋" w:eastAsia="仿宋" w:hAnsi="仿宋" w:cs="宋体" w:hint="eastAsia"/>
                <w:b/>
                <w:bCs/>
                <w:kern w:val="0"/>
                <w:sz w:val="22"/>
              </w:rPr>
            </w:pPr>
          </w:p>
        </w:tc>
        <w:tc>
          <w:tcPr>
            <w:tcW w:w="1701" w:type="dxa"/>
            <w:gridSpan w:val="2"/>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仿宋" w:eastAsia="仿宋" w:hAnsi="仿宋" w:cs="宋体"/>
                <w:b/>
                <w:bCs/>
                <w:kern w:val="0"/>
                <w:sz w:val="22"/>
              </w:rPr>
            </w:pPr>
            <w:r w:rsidRPr="00BD5BAC">
              <w:rPr>
                <w:rFonts w:ascii="仿宋" w:eastAsia="仿宋" w:hAnsi="仿宋" w:cs="宋体" w:hint="eastAsia"/>
                <w:b/>
                <w:bCs/>
                <w:kern w:val="0"/>
                <w:sz w:val="22"/>
              </w:rPr>
              <w:t>金额单位：元</w:t>
            </w:r>
          </w:p>
        </w:tc>
      </w:tr>
      <w:tr w:rsidR="00BD5BAC" w:rsidRPr="00BD5BAC" w:rsidTr="00741758">
        <w:trPr>
          <w:trHeight w:val="285"/>
        </w:trPr>
        <w:tc>
          <w:tcPr>
            <w:tcW w:w="851" w:type="dxa"/>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仿宋" w:eastAsia="仿宋" w:hAnsi="仿宋" w:cs="宋体" w:hint="eastAsia"/>
                <w:b/>
                <w:bCs/>
                <w:kern w:val="0"/>
                <w:sz w:val="22"/>
              </w:rPr>
            </w:pPr>
          </w:p>
        </w:tc>
        <w:tc>
          <w:tcPr>
            <w:tcW w:w="763" w:type="dxa"/>
            <w:tcBorders>
              <w:top w:val="nil"/>
              <w:left w:val="nil"/>
              <w:bottom w:val="nil"/>
              <w:right w:val="nil"/>
            </w:tcBorders>
            <w:shd w:val="clear" w:color="auto" w:fill="auto"/>
            <w:noWrap/>
            <w:vAlign w:val="center"/>
            <w:hideMark/>
          </w:tcPr>
          <w:p w:rsidR="00BD5BAC" w:rsidRPr="00BD5BAC" w:rsidRDefault="00BD5BAC" w:rsidP="00BD5BAC">
            <w:pPr>
              <w:widowControl/>
              <w:jc w:val="center"/>
              <w:rPr>
                <w:rFonts w:ascii="Times New Roman" w:eastAsia="Times New Roman" w:hAnsi="Times New Roman" w:cs="Times New Roman"/>
                <w:kern w:val="0"/>
                <w:sz w:val="20"/>
                <w:szCs w:val="20"/>
              </w:rPr>
            </w:pPr>
          </w:p>
        </w:tc>
        <w:tc>
          <w:tcPr>
            <w:tcW w:w="817" w:type="dxa"/>
            <w:tcBorders>
              <w:top w:val="nil"/>
              <w:left w:val="nil"/>
              <w:bottom w:val="nil"/>
              <w:right w:val="nil"/>
            </w:tcBorders>
            <w:shd w:val="clear" w:color="auto" w:fill="auto"/>
            <w:noWrap/>
            <w:vAlign w:val="center"/>
            <w:hideMark/>
          </w:tcPr>
          <w:p w:rsidR="00BD5BAC" w:rsidRPr="00BD5BAC" w:rsidRDefault="00BD5BAC" w:rsidP="00BD5BAC">
            <w:pPr>
              <w:widowControl/>
              <w:jc w:val="center"/>
              <w:rPr>
                <w:rFonts w:ascii="Times New Roman" w:eastAsia="Times New Roman" w:hAnsi="Times New Roman" w:cs="Times New Roman"/>
                <w:kern w:val="0"/>
                <w:sz w:val="20"/>
                <w:szCs w:val="20"/>
              </w:rPr>
            </w:pPr>
          </w:p>
        </w:tc>
        <w:tc>
          <w:tcPr>
            <w:tcW w:w="729" w:type="dxa"/>
            <w:tcBorders>
              <w:top w:val="nil"/>
              <w:left w:val="nil"/>
              <w:bottom w:val="nil"/>
              <w:right w:val="nil"/>
            </w:tcBorders>
            <w:shd w:val="clear" w:color="auto" w:fill="auto"/>
            <w:noWrap/>
            <w:vAlign w:val="center"/>
            <w:hideMark/>
          </w:tcPr>
          <w:p w:rsidR="00BD5BAC" w:rsidRPr="00BD5BAC" w:rsidRDefault="00BD5BAC" w:rsidP="00BD5BAC">
            <w:pPr>
              <w:widowControl/>
              <w:jc w:val="center"/>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BD5BAC" w:rsidRPr="00BD5BAC" w:rsidRDefault="00BD5BAC" w:rsidP="00BD5BAC">
            <w:pPr>
              <w:widowControl/>
              <w:jc w:val="center"/>
              <w:rPr>
                <w:rFonts w:ascii="Times New Roman" w:eastAsia="Times New Roman" w:hAnsi="Times New Roman" w:cs="Times New Roman"/>
                <w:kern w:val="0"/>
                <w:sz w:val="20"/>
                <w:szCs w:val="20"/>
              </w:rPr>
            </w:pPr>
          </w:p>
        </w:tc>
        <w:tc>
          <w:tcPr>
            <w:tcW w:w="696" w:type="dxa"/>
            <w:tcBorders>
              <w:top w:val="nil"/>
              <w:left w:val="nil"/>
              <w:bottom w:val="nil"/>
              <w:right w:val="nil"/>
            </w:tcBorders>
            <w:shd w:val="clear" w:color="auto" w:fill="auto"/>
            <w:noWrap/>
            <w:vAlign w:val="center"/>
            <w:hideMark/>
          </w:tcPr>
          <w:p w:rsidR="00BD5BAC" w:rsidRPr="00BD5BAC" w:rsidRDefault="00BD5BAC" w:rsidP="00BD5BAC">
            <w:pPr>
              <w:widowControl/>
              <w:jc w:val="center"/>
              <w:rPr>
                <w:rFonts w:ascii="Times New Roman" w:eastAsia="Times New Roman" w:hAnsi="Times New Roman" w:cs="Times New Roman"/>
                <w:kern w:val="0"/>
                <w:sz w:val="20"/>
                <w:szCs w:val="20"/>
              </w:rPr>
            </w:pPr>
          </w:p>
        </w:tc>
        <w:tc>
          <w:tcPr>
            <w:tcW w:w="750" w:type="dxa"/>
            <w:tcBorders>
              <w:top w:val="nil"/>
              <w:left w:val="nil"/>
              <w:bottom w:val="nil"/>
              <w:right w:val="nil"/>
            </w:tcBorders>
            <w:shd w:val="clear" w:color="auto" w:fill="auto"/>
            <w:noWrap/>
            <w:vAlign w:val="center"/>
            <w:hideMark/>
          </w:tcPr>
          <w:p w:rsidR="00BD5BAC" w:rsidRPr="00BD5BAC" w:rsidRDefault="00BD5BAC" w:rsidP="00BD5BAC">
            <w:pPr>
              <w:widowControl/>
              <w:jc w:val="center"/>
              <w:rPr>
                <w:rFonts w:ascii="Times New Roman" w:eastAsia="Times New Roman" w:hAnsi="Times New Roman" w:cs="Times New Roman"/>
                <w:kern w:val="0"/>
                <w:sz w:val="20"/>
                <w:szCs w:val="20"/>
              </w:rPr>
            </w:pPr>
          </w:p>
        </w:tc>
        <w:tc>
          <w:tcPr>
            <w:tcW w:w="804" w:type="dxa"/>
            <w:tcBorders>
              <w:top w:val="nil"/>
              <w:left w:val="nil"/>
              <w:bottom w:val="nil"/>
              <w:right w:val="nil"/>
            </w:tcBorders>
            <w:shd w:val="clear" w:color="auto" w:fill="auto"/>
            <w:noWrap/>
            <w:vAlign w:val="center"/>
            <w:hideMark/>
          </w:tcPr>
          <w:p w:rsidR="00BD5BAC" w:rsidRPr="00BD5BAC" w:rsidRDefault="00BD5BAC" w:rsidP="00BD5BAC">
            <w:pPr>
              <w:widowControl/>
              <w:jc w:val="center"/>
              <w:rPr>
                <w:rFonts w:ascii="Times New Roman" w:eastAsia="Times New Roman" w:hAnsi="Times New Roman" w:cs="Times New Roman"/>
                <w:kern w:val="0"/>
                <w:sz w:val="20"/>
                <w:szCs w:val="20"/>
              </w:rPr>
            </w:pPr>
          </w:p>
        </w:tc>
        <w:tc>
          <w:tcPr>
            <w:tcW w:w="858" w:type="dxa"/>
            <w:tcBorders>
              <w:top w:val="nil"/>
              <w:left w:val="nil"/>
              <w:bottom w:val="nil"/>
              <w:right w:val="nil"/>
            </w:tcBorders>
            <w:shd w:val="clear" w:color="auto" w:fill="auto"/>
            <w:vAlign w:val="center"/>
            <w:hideMark/>
          </w:tcPr>
          <w:p w:rsidR="00BD5BAC" w:rsidRPr="00BD5BAC" w:rsidRDefault="00BD5BAC" w:rsidP="00BD5BAC">
            <w:pPr>
              <w:widowControl/>
              <w:jc w:val="center"/>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vAlign w:val="center"/>
            <w:hideMark/>
          </w:tcPr>
          <w:p w:rsidR="00BD5BAC" w:rsidRPr="00BD5BAC" w:rsidRDefault="00BD5BAC" w:rsidP="00BD5BAC">
            <w:pPr>
              <w:widowControl/>
              <w:jc w:val="center"/>
              <w:rPr>
                <w:rFonts w:ascii="Times New Roman" w:eastAsia="Times New Roman" w:hAnsi="Times New Roman" w:cs="Times New Roman"/>
                <w:kern w:val="0"/>
                <w:sz w:val="20"/>
                <w:szCs w:val="20"/>
              </w:rPr>
            </w:pPr>
          </w:p>
        </w:tc>
        <w:tc>
          <w:tcPr>
            <w:tcW w:w="682" w:type="dxa"/>
            <w:tcBorders>
              <w:top w:val="nil"/>
              <w:left w:val="nil"/>
              <w:bottom w:val="nil"/>
              <w:right w:val="nil"/>
            </w:tcBorders>
            <w:shd w:val="clear" w:color="auto" w:fill="auto"/>
            <w:vAlign w:val="center"/>
            <w:hideMark/>
          </w:tcPr>
          <w:p w:rsidR="00BD5BAC" w:rsidRPr="00BD5BAC" w:rsidRDefault="00BD5BAC" w:rsidP="00BD5BAC">
            <w:pPr>
              <w:widowControl/>
              <w:jc w:val="center"/>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BD5BAC" w:rsidRPr="00BD5BAC" w:rsidRDefault="00BD5BAC" w:rsidP="00BD5BAC">
            <w:pPr>
              <w:widowControl/>
              <w:jc w:val="center"/>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BD5BAC" w:rsidRPr="00BD5BAC" w:rsidRDefault="00BD5BAC" w:rsidP="00BD5BAC">
            <w:pPr>
              <w:widowControl/>
              <w:jc w:val="center"/>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BD5BAC" w:rsidRPr="00BD5BAC" w:rsidRDefault="00BD5BAC" w:rsidP="00BD5BAC">
            <w:pPr>
              <w:widowControl/>
              <w:jc w:val="center"/>
              <w:rPr>
                <w:rFonts w:ascii="Times New Roman" w:eastAsia="Times New Roman" w:hAnsi="Times New Roman" w:cs="Times New Roman"/>
                <w:kern w:val="0"/>
                <w:sz w:val="20"/>
                <w:szCs w:val="20"/>
              </w:rPr>
            </w:pPr>
          </w:p>
        </w:tc>
        <w:tc>
          <w:tcPr>
            <w:tcW w:w="691" w:type="dxa"/>
            <w:tcBorders>
              <w:top w:val="nil"/>
              <w:left w:val="nil"/>
              <w:bottom w:val="nil"/>
              <w:right w:val="nil"/>
            </w:tcBorders>
            <w:shd w:val="clear" w:color="auto" w:fill="auto"/>
            <w:noWrap/>
            <w:vAlign w:val="center"/>
            <w:hideMark/>
          </w:tcPr>
          <w:p w:rsidR="00BD5BAC" w:rsidRPr="00BD5BAC" w:rsidRDefault="00BD5BAC" w:rsidP="00BD5BAC">
            <w:pPr>
              <w:widowControl/>
              <w:jc w:val="center"/>
              <w:rPr>
                <w:rFonts w:ascii="Times New Roman" w:eastAsia="Times New Roman" w:hAnsi="Times New Roman" w:cs="Times New Roman"/>
                <w:kern w:val="0"/>
                <w:sz w:val="20"/>
                <w:szCs w:val="20"/>
              </w:rPr>
            </w:pPr>
          </w:p>
        </w:tc>
        <w:tc>
          <w:tcPr>
            <w:tcW w:w="709" w:type="dxa"/>
            <w:tcBorders>
              <w:top w:val="nil"/>
              <w:left w:val="nil"/>
              <w:bottom w:val="nil"/>
              <w:right w:val="nil"/>
            </w:tcBorders>
            <w:shd w:val="clear" w:color="auto" w:fill="auto"/>
            <w:noWrap/>
            <w:vAlign w:val="center"/>
            <w:hideMark/>
          </w:tcPr>
          <w:p w:rsidR="00BD5BAC" w:rsidRPr="00BD5BAC" w:rsidRDefault="00BD5BAC" w:rsidP="00BD5BAC">
            <w:pPr>
              <w:widowControl/>
              <w:jc w:val="center"/>
              <w:rPr>
                <w:rFonts w:ascii="Times New Roman" w:eastAsia="Times New Roman" w:hAnsi="Times New Roman" w:cs="Times New Roman"/>
                <w:kern w:val="0"/>
                <w:sz w:val="20"/>
                <w:szCs w:val="20"/>
              </w:rPr>
            </w:pPr>
          </w:p>
        </w:tc>
        <w:tc>
          <w:tcPr>
            <w:tcW w:w="992" w:type="dxa"/>
            <w:tcBorders>
              <w:top w:val="nil"/>
              <w:left w:val="nil"/>
              <w:bottom w:val="nil"/>
              <w:right w:val="nil"/>
            </w:tcBorders>
            <w:shd w:val="clear" w:color="auto" w:fill="auto"/>
            <w:noWrap/>
            <w:vAlign w:val="center"/>
            <w:hideMark/>
          </w:tcPr>
          <w:p w:rsidR="00BD5BAC" w:rsidRPr="00BD5BAC" w:rsidRDefault="00BD5BAC" w:rsidP="00BD5BAC">
            <w:pPr>
              <w:widowControl/>
              <w:jc w:val="center"/>
              <w:rPr>
                <w:rFonts w:ascii="Times New Roman" w:eastAsia="Times New Roman" w:hAnsi="Times New Roman" w:cs="Times New Roman"/>
                <w:kern w:val="0"/>
                <w:sz w:val="20"/>
                <w:szCs w:val="20"/>
              </w:rPr>
            </w:pPr>
          </w:p>
        </w:tc>
      </w:tr>
      <w:tr w:rsidR="00741758" w:rsidRPr="00BD5BAC" w:rsidTr="00741758">
        <w:trPr>
          <w:trHeight w:val="285"/>
        </w:trPr>
        <w:tc>
          <w:tcPr>
            <w:tcW w:w="851"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BD5BAC" w:rsidRPr="00BD5BAC" w:rsidRDefault="00BD5BAC" w:rsidP="00BD5BAC">
            <w:pPr>
              <w:widowControl/>
              <w:jc w:val="center"/>
              <w:rPr>
                <w:rFonts w:ascii="仿宋" w:eastAsia="仿宋" w:hAnsi="仿宋" w:cs="宋体"/>
                <w:kern w:val="0"/>
                <w:sz w:val="22"/>
              </w:rPr>
            </w:pPr>
            <w:r w:rsidRPr="00BD5BAC">
              <w:rPr>
                <w:rFonts w:ascii="仿宋" w:eastAsia="仿宋" w:hAnsi="仿宋" w:cs="宋体" w:hint="eastAsia"/>
                <w:kern w:val="0"/>
                <w:sz w:val="22"/>
              </w:rPr>
              <w:t>项目编号</w:t>
            </w:r>
          </w:p>
        </w:tc>
        <w:tc>
          <w:tcPr>
            <w:tcW w:w="76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BD5BAC" w:rsidRPr="00BD5BAC" w:rsidRDefault="00BD5BAC" w:rsidP="00BD5BAC">
            <w:pPr>
              <w:widowControl/>
              <w:jc w:val="center"/>
              <w:rPr>
                <w:rFonts w:ascii="仿宋" w:eastAsia="仿宋" w:hAnsi="仿宋" w:cs="宋体" w:hint="eastAsia"/>
                <w:kern w:val="0"/>
                <w:sz w:val="22"/>
              </w:rPr>
            </w:pPr>
            <w:r w:rsidRPr="00BD5BAC">
              <w:rPr>
                <w:rFonts w:ascii="仿宋" w:eastAsia="仿宋" w:hAnsi="仿宋" w:cs="宋体" w:hint="eastAsia"/>
                <w:kern w:val="0"/>
                <w:sz w:val="22"/>
              </w:rPr>
              <w:t>项目名称</w:t>
            </w:r>
          </w:p>
        </w:tc>
        <w:tc>
          <w:tcPr>
            <w:tcW w:w="81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BD5BAC" w:rsidRPr="00BD5BAC" w:rsidRDefault="00BD5BAC" w:rsidP="00BD5BAC">
            <w:pPr>
              <w:widowControl/>
              <w:jc w:val="center"/>
              <w:rPr>
                <w:rFonts w:ascii="仿宋" w:eastAsia="仿宋" w:hAnsi="仿宋" w:cs="宋体" w:hint="eastAsia"/>
                <w:kern w:val="0"/>
                <w:sz w:val="22"/>
              </w:rPr>
            </w:pPr>
            <w:r w:rsidRPr="00BD5BAC">
              <w:rPr>
                <w:rFonts w:ascii="仿宋" w:eastAsia="仿宋" w:hAnsi="仿宋" w:cs="宋体" w:hint="eastAsia"/>
                <w:kern w:val="0"/>
                <w:sz w:val="22"/>
              </w:rPr>
              <w:t>完成情况</w:t>
            </w:r>
          </w:p>
        </w:tc>
        <w:tc>
          <w:tcPr>
            <w:tcW w:w="72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BD5BAC" w:rsidRPr="00BD5BAC" w:rsidRDefault="00BD5BAC" w:rsidP="00BD5BAC">
            <w:pPr>
              <w:widowControl/>
              <w:jc w:val="center"/>
              <w:rPr>
                <w:rFonts w:ascii="仿宋" w:eastAsia="仿宋" w:hAnsi="仿宋" w:cs="宋体" w:hint="eastAsia"/>
                <w:kern w:val="0"/>
                <w:sz w:val="22"/>
              </w:rPr>
            </w:pPr>
            <w:r w:rsidRPr="00BD5BAC">
              <w:rPr>
                <w:rFonts w:ascii="仿宋" w:eastAsia="仿宋" w:hAnsi="仿宋" w:cs="宋体" w:hint="eastAsia"/>
                <w:kern w:val="0"/>
                <w:sz w:val="22"/>
              </w:rPr>
              <w:t xml:space="preserve">支出类型 </w:t>
            </w:r>
          </w:p>
        </w:tc>
        <w:tc>
          <w:tcPr>
            <w:tcW w:w="108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BD5BAC" w:rsidRPr="00BD5BAC" w:rsidRDefault="00BD5BAC" w:rsidP="00BD5BAC">
            <w:pPr>
              <w:widowControl/>
              <w:jc w:val="center"/>
              <w:rPr>
                <w:rFonts w:ascii="仿宋" w:eastAsia="仿宋" w:hAnsi="仿宋" w:cs="宋体" w:hint="eastAsia"/>
                <w:kern w:val="0"/>
                <w:sz w:val="22"/>
              </w:rPr>
            </w:pPr>
            <w:r w:rsidRPr="00BD5BAC">
              <w:rPr>
                <w:rFonts w:ascii="仿宋" w:eastAsia="仿宋" w:hAnsi="仿宋" w:cs="宋体" w:hint="eastAsia"/>
                <w:kern w:val="0"/>
                <w:sz w:val="22"/>
              </w:rPr>
              <w:t>允许加计扣除金额合计</w:t>
            </w:r>
          </w:p>
        </w:tc>
        <w:tc>
          <w:tcPr>
            <w:tcW w:w="696"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BD5BAC" w:rsidRPr="00BD5BAC" w:rsidRDefault="00BD5BAC" w:rsidP="00BD5BAC">
            <w:pPr>
              <w:widowControl/>
              <w:jc w:val="center"/>
              <w:rPr>
                <w:rFonts w:ascii="仿宋" w:eastAsia="仿宋" w:hAnsi="仿宋" w:cs="宋体" w:hint="eastAsia"/>
                <w:kern w:val="0"/>
                <w:sz w:val="22"/>
              </w:rPr>
            </w:pPr>
            <w:r w:rsidRPr="00BD5BAC">
              <w:rPr>
                <w:rFonts w:ascii="仿宋" w:eastAsia="仿宋" w:hAnsi="仿宋" w:cs="宋体" w:hint="eastAsia"/>
                <w:kern w:val="0"/>
                <w:sz w:val="22"/>
              </w:rPr>
              <w:t>人员人工费用</w:t>
            </w:r>
          </w:p>
        </w:tc>
        <w:tc>
          <w:tcPr>
            <w:tcW w:w="75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BD5BAC" w:rsidRPr="00BD5BAC" w:rsidRDefault="00BD5BAC" w:rsidP="00BD5BAC">
            <w:pPr>
              <w:widowControl/>
              <w:jc w:val="center"/>
              <w:rPr>
                <w:rFonts w:ascii="仿宋" w:eastAsia="仿宋" w:hAnsi="仿宋" w:cs="宋体" w:hint="eastAsia"/>
                <w:kern w:val="0"/>
                <w:sz w:val="22"/>
              </w:rPr>
            </w:pPr>
            <w:r w:rsidRPr="00BD5BAC">
              <w:rPr>
                <w:rFonts w:ascii="仿宋" w:eastAsia="仿宋" w:hAnsi="仿宋" w:cs="宋体" w:hint="eastAsia"/>
                <w:kern w:val="0"/>
                <w:sz w:val="22"/>
              </w:rPr>
              <w:t>直接投入费用</w:t>
            </w:r>
          </w:p>
        </w:tc>
        <w:tc>
          <w:tcPr>
            <w:tcW w:w="804"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BD5BAC" w:rsidRPr="00BD5BAC" w:rsidRDefault="00BD5BAC" w:rsidP="00BD5BAC">
            <w:pPr>
              <w:widowControl/>
              <w:jc w:val="center"/>
              <w:rPr>
                <w:rFonts w:ascii="仿宋" w:eastAsia="仿宋" w:hAnsi="仿宋" w:cs="宋体" w:hint="eastAsia"/>
                <w:kern w:val="0"/>
                <w:sz w:val="22"/>
              </w:rPr>
            </w:pPr>
            <w:r w:rsidRPr="00BD5BAC">
              <w:rPr>
                <w:rFonts w:ascii="仿宋" w:eastAsia="仿宋" w:hAnsi="仿宋" w:cs="宋体" w:hint="eastAsia"/>
                <w:kern w:val="0"/>
                <w:sz w:val="22"/>
              </w:rPr>
              <w:t>折旧费用</w:t>
            </w:r>
          </w:p>
        </w:tc>
        <w:tc>
          <w:tcPr>
            <w:tcW w:w="858"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BD5BAC" w:rsidRPr="00BD5BAC" w:rsidRDefault="00BD5BAC" w:rsidP="00BD5BAC">
            <w:pPr>
              <w:widowControl/>
              <w:jc w:val="center"/>
              <w:rPr>
                <w:rFonts w:ascii="仿宋" w:eastAsia="仿宋" w:hAnsi="仿宋" w:cs="宋体" w:hint="eastAsia"/>
                <w:kern w:val="0"/>
                <w:sz w:val="22"/>
              </w:rPr>
            </w:pPr>
            <w:r w:rsidRPr="00BD5BAC">
              <w:rPr>
                <w:rFonts w:ascii="仿宋" w:eastAsia="仿宋" w:hAnsi="仿宋" w:cs="宋体" w:hint="eastAsia"/>
                <w:kern w:val="0"/>
                <w:sz w:val="22"/>
              </w:rPr>
              <w:t>无形资产摊销</w:t>
            </w:r>
          </w:p>
        </w:tc>
        <w:tc>
          <w:tcPr>
            <w:tcW w:w="108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BD5BAC" w:rsidRPr="00BD5BAC" w:rsidRDefault="00BD5BAC" w:rsidP="00BD5BAC">
            <w:pPr>
              <w:widowControl/>
              <w:jc w:val="center"/>
              <w:rPr>
                <w:rFonts w:ascii="仿宋" w:eastAsia="仿宋" w:hAnsi="仿宋" w:cs="宋体" w:hint="eastAsia"/>
                <w:kern w:val="0"/>
                <w:sz w:val="22"/>
              </w:rPr>
            </w:pPr>
            <w:r w:rsidRPr="00BD5BAC">
              <w:rPr>
                <w:rFonts w:ascii="仿宋" w:eastAsia="仿宋" w:hAnsi="仿宋" w:cs="宋体" w:hint="eastAsia"/>
                <w:kern w:val="0"/>
                <w:sz w:val="22"/>
              </w:rPr>
              <w:t>新产品</w:t>
            </w:r>
            <w:r w:rsidRPr="00BD5BAC">
              <w:rPr>
                <w:rFonts w:ascii="仿宋" w:eastAsia="仿宋" w:hAnsi="仿宋" w:cs="宋体" w:hint="eastAsia"/>
                <w:kern w:val="0"/>
                <w:sz w:val="22"/>
              </w:rPr>
              <w:br/>
              <w:t>设计费等</w:t>
            </w:r>
          </w:p>
        </w:tc>
        <w:tc>
          <w:tcPr>
            <w:tcW w:w="682"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BD5BAC" w:rsidRPr="00BD5BAC" w:rsidRDefault="00BD5BAC" w:rsidP="00BD5BAC">
            <w:pPr>
              <w:widowControl/>
              <w:jc w:val="center"/>
              <w:rPr>
                <w:rFonts w:ascii="仿宋" w:eastAsia="仿宋" w:hAnsi="仿宋" w:cs="宋体" w:hint="eastAsia"/>
                <w:kern w:val="0"/>
                <w:sz w:val="22"/>
              </w:rPr>
            </w:pPr>
            <w:r w:rsidRPr="00BD5BAC">
              <w:rPr>
                <w:rFonts w:ascii="仿宋" w:eastAsia="仿宋" w:hAnsi="仿宋" w:cs="宋体" w:hint="eastAsia"/>
                <w:kern w:val="0"/>
                <w:sz w:val="22"/>
              </w:rPr>
              <w:t>前五项 小计</w:t>
            </w:r>
          </w:p>
        </w:tc>
        <w:tc>
          <w:tcPr>
            <w:tcW w:w="2160" w:type="dxa"/>
            <w:gridSpan w:val="2"/>
            <w:tcBorders>
              <w:top w:val="single" w:sz="8" w:space="0" w:color="auto"/>
              <w:left w:val="nil"/>
              <w:bottom w:val="single" w:sz="4" w:space="0" w:color="auto"/>
              <w:right w:val="single" w:sz="4" w:space="0" w:color="auto"/>
            </w:tcBorders>
            <w:shd w:val="clear" w:color="auto" w:fill="auto"/>
            <w:vAlign w:val="center"/>
            <w:hideMark/>
          </w:tcPr>
          <w:p w:rsidR="00BD5BAC" w:rsidRPr="00BD5BAC" w:rsidRDefault="00BD5BAC" w:rsidP="00BD5BAC">
            <w:pPr>
              <w:widowControl/>
              <w:jc w:val="center"/>
              <w:rPr>
                <w:rFonts w:ascii="仿宋" w:eastAsia="仿宋" w:hAnsi="仿宋" w:cs="宋体" w:hint="eastAsia"/>
                <w:kern w:val="0"/>
                <w:sz w:val="22"/>
              </w:rPr>
            </w:pPr>
            <w:r w:rsidRPr="00BD5BAC">
              <w:rPr>
                <w:rFonts w:ascii="仿宋" w:eastAsia="仿宋" w:hAnsi="仿宋" w:cs="宋体" w:hint="eastAsia"/>
                <w:kern w:val="0"/>
                <w:sz w:val="22"/>
              </w:rPr>
              <w:t>其他相关费用及限额</w:t>
            </w:r>
          </w:p>
        </w:tc>
        <w:tc>
          <w:tcPr>
            <w:tcW w:w="3472" w:type="dxa"/>
            <w:gridSpan w:val="4"/>
            <w:tcBorders>
              <w:top w:val="single" w:sz="8" w:space="0" w:color="auto"/>
              <w:left w:val="nil"/>
              <w:bottom w:val="single" w:sz="4" w:space="0" w:color="auto"/>
              <w:right w:val="single" w:sz="8" w:space="0" w:color="000000"/>
            </w:tcBorders>
            <w:shd w:val="clear" w:color="auto" w:fill="auto"/>
            <w:vAlign w:val="center"/>
            <w:hideMark/>
          </w:tcPr>
          <w:p w:rsidR="00BD5BAC" w:rsidRPr="00BD5BAC" w:rsidRDefault="00BD5BAC" w:rsidP="00BD5BAC">
            <w:pPr>
              <w:widowControl/>
              <w:jc w:val="center"/>
              <w:rPr>
                <w:rFonts w:ascii="仿宋" w:eastAsia="仿宋" w:hAnsi="仿宋" w:cs="宋体" w:hint="eastAsia"/>
                <w:kern w:val="0"/>
                <w:sz w:val="22"/>
              </w:rPr>
            </w:pPr>
            <w:r w:rsidRPr="00BD5BAC">
              <w:rPr>
                <w:rFonts w:ascii="仿宋" w:eastAsia="仿宋" w:hAnsi="仿宋" w:cs="宋体" w:hint="eastAsia"/>
                <w:kern w:val="0"/>
                <w:sz w:val="22"/>
              </w:rPr>
              <w:t>委托研发费用及限额</w:t>
            </w:r>
          </w:p>
        </w:tc>
      </w:tr>
      <w:tr w:rsidR="00BD5BAC" w:rsidRPr="00BD5BAC" w:rsidTr="00741758">
        <w:trPr>
          <w:trHeight w:val="1890"/>
        </w:trPr>
        <w:tc>
          <w:tcPr>
            <w:tcW w:w="851" w:type="dxa"/>
            <w:vMerge/>
            <w:tcBorders>
              <w:top w:val="single" w:sz="8" w:space="0" w:color="auto"/>
              <w:left w:val="single" w:sz="8" w:space="0" w:color="auto"/>
              <w:bottom w:val="single" w:sz="4" w:space="0" w:color="auto"/>
              <w:right w:val="single" w:sz="4" w:space="0" w:color="auto"/>
            </w:tcBorders>
            <w:vAlign w:val="center"/>
            <w:hideMark/>
          </w:tcPr>
          <w:p w:rsidR="00BD5BAC" w:rsidRPr="00BD5BAC" w:rsidRDefault="00BD5BAC" w:rsidP="00BD5BAC">
            <w:pPr>
              <w:widowControl/>
              <w:jc w:val="left"/>
              <w:rPr>
                <w:rFonts w:ascii="仿宋" w:eastAsia="仿宋" w:hAnsi="仿宋" w:cs="宋体"/>
                <w:kern w:val="0"/>
                <w:sz w:val="22"/>
              </w:rPr>
            </w:pPr>
          </w:p>
        </w:tc>
        <w:tc>
          <w:tcPr>
            <w:tcW w:w="763" w:type="dxa"/>
            <w:vMerge/>
            <w:tcBorders>
              <w:top w:val="single" w:sz="8" w:space="0" w:color="auto"/>
              <w:left w:val="single" w:sz="4" w:space="0" w:color="auto"/>
              <w:bottom w:val="single" w:sz="4" w:space="0" w:color="auto"/>
              <w:right w:val="single" w:sz="4" w:space="0" w:color="auto"/>
            </w:tcBorders>
            <w:vAlign w:val="center"/>
            <w:hideMark/>
          </w:tcPr>
          <w:p w:rsidR="00BD5BAC" w:rsidRPr="00BD5BAC" w:rsidRDefault="00BD5BAC" w:rsidP="00BD5BAC">
            <w:pPr>
              <w:widowControl/>
              <w:jc w:val="left"/>
              <w:rPr>
                <w:rFonts w:ascii="仿宋" w:eastAsia="仿宋" w:hAnsi="仿宋" w:cs="宋体"/>
                <w:kern w:val="0"/>
                <w:sz w:val="22"/>
              </w:rPr>
            </w:pPr>
          </w:p>
        </w:tc>
        <w:tc>
          <w:tcPr>
            <w:tcW w:w="817" w:type="dxa"/>
            <w:vMerge/>
            <w:tcBorders>
              <w:top w:val="single" w:sz="8" w:space="0" w:color="auto"/>
              <w:left w:val="single" w:sz="4" w:space="0" w:color="auto"/>
              <w:bottom w:val="single" w:sz="4" w:space="0" w:color="auto"/>
              <w:right w:val="single" w:sz="4" w:space="0" w:color="auto"/>
            </w:tcBorders>
            <w:vAlign w:val="center"/>
            <w:hideMark/>
          </w:tcPr>
          <w:p w:rsidR="00BD5BAC" w:rsidRPr="00BD5BAC" w:rsidRDefault="00BD5BAC" w:rsidP="00BD5BAC">
            <w:pPr>
              <w:widowControl/>
              <w:jc w:val="left"/>
              <w:rPr>
                <w:rFonts w:ascii="仿宋" w:eastAsia="仿宋" w:hAnsi="仿宋" w:cs="宋体"/>
                <w:kern w:val="0"/>
                <w:sz w:val="22"/>
              </w:rPr>
            </w:pPr>
          </w:p>
        </w:tc>
        <w:tc>
          <w:tcPr>
            <w:tcW w:w="729" w:type="dxa"/>
            <w:vMerge/>
            <w:tcBorders>
              <w:top w:val="single" w:sz="8" w:space="0" w:color="auto"/>
              <w:left w:val="single" w:sz="4" w:space="0" w:color="auto"/>
              <w:bottom w:val="single" w:sz="4" w:space="0" w:color="auto"/>
              <w:right w:val="single" w:sz="4" w:space="0" w:color="auto"/>
            </w:tcBorders>
            <w:vAlign w:val="center"/>
            <w:hideMark/>
          </w:tcPr>
          <w:p w:rsidR="00BD5BAC" w:rsidRPr="00BD5BAC" w:rsidRDefault="00BD5BAC" w:rsidP="00BD5BAC">
            <w:pPr>
              <w:widowControl/>
              <w:jc w:val="left"/>
              <w:rPr>
                <w:rFonts w:ascii="仿宋" w:eastAsia="仿宋" w:hAnsi="仿宋" w:cs="宋体"/>
                <w:kern w:val="0"/>
                <w:sz w:val="22"/>
              </w:rPr>
            </w:pPr>
          </w:p>
        </w:tc>
        <w:tc>
          <w:tcPr>
            <w:tcW w:w="1080" w:type="dxa"/>
            <w:vMerge/>
            <w:tcBorders>
              <w:top w:val="single" w:sz="8" w:space="0" w:color="auto"/>
              <w:left w:val="single" w:sz="4" w:space="0" w:color="auto"/>
              <w:bottom w:val="single" w:sz="4" w:space="0" w:color="auto"/>
              <w:right w:val="single" w:sz="4" w:space="0" w:color="auto"/>
            </w:tcBorders>
            <w:vAlign w:val="center"/>
            <w:hideMark/>
          </w:tcPr>
          <w:p w:rsidR="00BD5BAC" w:rsidRPr="00BD5BAC" w:rsidRDefault="00BD5BAC" w:rsidP="00BD5BAC">
            <w:pPr>
              <w:widowControl/>
              <w:jc w:val="left"/>
              <w:rPr>
                <w:rFonts w:ascii="仿宋" w:eastAsia="仿宋" w:hAnsi="仿宋" w:cs="宋体"/>
                <w:kern w:val="0"/>
                <w:sz w:val="22"/>
              </w:rPr>
            </w:pPr>
          </w:p>
        </w:tc>
        <w:tc>
          <w:tcPr>
            <w:tcW w:w="696" w:type="dxa"/>
            <w:vMerge/>
            <w:tcBorders>
              <w:top w:val="single" w:sz="8" w:space="0" w:color="auto"/>
              <w:left w:val="single" w:sz="4" w:space="0" w:color="auto"/>
              <w:bottom w:val="single" w:sz="4" w:space="0" w:color="000000"/>
              <w:right w:val="single" w:sz="4" w:space="0" w:color="auto"/>
            </w:tcBorders>
            <w:vAlign w:val="center"/>
            <w:hideMark/>
          </w:tcPr>
          <w:p w:rsidR="00BD5BAC" w:rsidRPr="00BD5BAC" w:rsidRDefault="00BD5BAC" w:rsidP="00BD5BAC">
            <w:pPr>
              <w:widowControl/>
              <w:jc w:val="left"/>
              <w:rPr>
                <w:rFonts w:ascii="仿宋" w:eastAsia="仿宋" w:hAnsi="仿宋" w:cs="宋体"/>
                <w:kern w:val="0"/>
                <w:sz w:val="22"/>
              </w:rPr>
            </w:pPr>
          </w:p>
        </w:tc>
        <w:tc>
          <w:tcPr>
            <w:tcW w:w="750" w:type="dxa"/>
            <w:vMerge/>
            <w:tcBorders>
              <w:top w:val="single" w:sz="8" w:space="0" w:color="auto"/>
              <w:left w:val="single" w:sz="4" w:space="0" w:color="auto"/>
              <w:bottom w:val="single" w:sz="4" w:space="0" w:color="000000"/>
              <w:right w:val="single" w:sz="4" w:space="0" w:color="auto"/>
            </w:tcBorders>
            <w:vAlign w:val="center"/>
            <w:hideMark/>
          </w:tcPr>
          <w:p w:rsidR="00BD5BAC" w:rsidRPr="00BD5BAC" w:rsidRDefault="00BD5BAC" w:rsidP="00BD5BAC">
            <w:pPr>
              <w:widowControl/>
              <w:jc w:val="left"/>
              <w:rPr>
                <w:rFonts w:ascii="仿宋" w:eastAsia="仿宋" w:hAnsi="仿宋" w:cs="宋体"/>
                <w:kern w:val="0"/>
                <w:sz w:val="22"/>
              </w:rPr>
            </w:pPr>
          </w:p>
        </w:tc>
        <w:tc>
          <w:tcPr>
            <w:tcW w:w="804" w:type="dxa"/>
            <w:vMerge/>
            <w:tcBorders>
              <w:top w:val="single" w:sz="8" w:space="0" w:color="auto"/>
              <w:left w:val="single" w:sz="4" w:space="0" w:color="auto"/>
              <w:bottom w:val="single" w:sz="4" w:space="0" w:color="000000"/>
              <w:right w:val="single" w:sz="4" w:space="0" w:color="auto"/>
            </w:tcBorders>
            <w:vAlign w:val="center"/>
            <w:hideMark/>
          </w:tcPr>
          <w:p w:rsidR="00BD5BAC" w:rsidRPr="00BD5BAC" w:rsidRDefault="00BD5BAC" w:rsidP="00BD5BAC">
            <w:pPr>
              <w:widowControl/>
              <w:jc w:val="left"/>
              <w:rPr>
                <w:rFonts w:ascii="仿宋" w:eastAsia="仿宋" w:hAnsi="仿宋" w:cs="宋体"/>
                <w:kern w:val="0"/>
                <w:sz w:val="22"/>
              </w:rPr>
            </w:pPr>
          </w:p>
        </w:tc>
        <w:tc>
          <w:tcPr>
            <w:tcW w:w="858" w:type="dxa"/>
            <w:vMerge/>
            <w:tcBorders>
              <w:top w:val="single" w:sz="8" w:space="0" w:color="auto"/>
              <w:left w:val="single" w:sz="4" w:space="0" w:color="auto"/>
              <w:bottom w:val="single" w:sz="4" w:space="0" w:color="000000"/>
              <w:right w:val="single" w:sz="4" w:space="0" w:color="auto"/>
            </w:tcBorders>
            <w:vAlign w:val="center"/>
            <w:hideMark/>
          </w:tcPr>
          <w:p w:rsidR="00BD5BAC" w:rsidRPr="00BD5BAC" w:rsidRDefault="00BD5BAC" w:rsidP="00BD5BAC">
            <w:pPr>
              <w:widowControl/>
              <w:jc w:val="left"/>
              <w:rPr>
                <w:rFonts w:ascii="仿宋" w:eastAsia="仿宋" w:hAnsi="仿宋" w:cs="宋体"/>
                <w:kern w:val="0"/>
                <w:sz w:val="22"/>
              </w:rPr>
            </w:pPr>
          </w:p>
        </w:tc>
        <w:tc>
          <w:tcPr>
            <w:tcW w:w="1080" w:type="dxa"/>
            <w:vMerge/>
            <w:tcBorders>
              <w:top w:val="single" w:sz="8" w:space="0" w:color="auto"/>
              <w:left w:val="single" w:sz="4" w:space="0" w:color="auto"/>
              <w:bottom w:val="single" w:sz="4" w:space="0" w:color="000000"/>
              <w:right w:val="single" w:sz="4" w:space="0" w:color="auto"/>
            </w:tcBorders>
            <w:vAlign w:val="center"/>
            <w:hideMark/>
          </w:tcPr>
          <w:p w:rsidR="00BD5BAC" w:rsidRPr="00BD5BAC" w:rsidRDefault="00BD5BAC" w:rsidP="00BD5BAC">
            <w:pPr>
              <w:widowControl/>
              <w:jc w:val="left"/>
              <w:rPr>
                <w:rFonts w:ascii="仿宋" w:eastAsia="仿宋" w:hAnsi="仿宋" w:cs="宋体"/>
                <w:kern w:val="0"/>
                <w:sz w:val="22"/>
              </w:rPr>
            </w:pPr>
          </w:p>
        </w:tc>
        <w:tc>
          <w:tcPr>
            <w:tcW w:w="682" w:type="dxa"/>
            <w:vMerge/>
            <w:tcBorders>
              <w:top w:val="single" w:sz="8" w:space="0" w:color="auto"/>
              <w:left w:val="single" w:sz="4" w:space="0" w:color="auto"/>
              <w:bottom w:val="single" w:sz="4" w:space="0" w:color="000000"/>
              <w:right w:val="single" w:sz="4" w:space="0" w:color="auto"/>
            </w:tcBorders>
            <w:vAlign w:val="center"/>
            <w:hideMark/>
          </w:tcPr>
          <w:p w:rsidR="00BD5BAC" w:rsidRPr="00BD5BAC" w:rsidRDefault="00BD5BAC" w:rsidP="00BD5BAC">
            <w:pPr>
              <w:widowControl/>
              <w:jc w:val="left"/>
              <w:rPr>
                <w:rFonts w:ascii="仿宋" w:eastAsia="仿宋" w:hAnsi="仿宋" w:cs="宋体"/>
                <w:kern w:val="0"/>
                <w:sz w:val="22"/>
              </w:rPr>
            </w:pPr>
          </w:p>
        </w:tc>
        <w:tc>
          <w:tcPr>
            <w:tcW w:w="1080" w:type="dxa"/>
            <w:tcBorders>
              <w:top w:val="nil"/>
              <w:left w:val="nil"/>
              <w:bottom w:val="single" w:sz="4" w:space="0" w:color="auto"/>
              <w:right w:val="single" w:sz="4" w:space="0" w:color="auto"/>
            </w:tcBorders>
            <w:shd w:val="clear" w:color="auto" w:fill="auto"/>
            <w:vAlign w:val="center"/>
            <w:hideMark/>
          </w:tcPr>
          <w:p w:rsidR="00BD5BAC" w:rsidRPr="00BD5BAC" w:rsidRDefault="00BD5BAC" w:rsidP="00BD5BAC">
            <w:pPr>
              <w:widowControl/>
              <w:jc w:val="center"/>
              <w:rPr>
                <w:rFonts w:ascii="仿宋" w:eastAsia="仿宋" w:hAnsi="仿宋" w:cs="宋体" w:hint="eastAsia"/>
                <w:kern w:val="0"/>
                <w:sz w:val="22"/>
              </w:rPr>
            </w:pPr>
            <w:r w:rsidRPr="00BD5BAC">
              <w:rPr>
                <w:rFonts w:ascii="仿宋" w:eastAsia="仿宋" w:hAnsi="仿宋" w:cs="宋体" w:hint="eastAsia"/>
                <w:kern w:val="0"/>
                <w:sz w:val="22"/>
              </w:rPr>
              <w:t>其他相关费用合计</w:t>
            </w:r>
          </w:p>
        </w:tc>
        <w:tc>
          <w:tcPr>
            <w:tcW w:w="1080" w:type="dxa"/>
            <w:tcBorders>
              <w:top w:val="nil"/>
              <w:left w:val="nil"/>
              <w:bottom w:val="single" w:sz="4" w:space="0" w:color="auto"/>
              <w:right w:val="single" w:sz="4" w:space="0" w:color="auto"/>
            </w:tcBorders>
            <w:shd w:val="clear" w:color="auto" w:fill="auto"/>
            <w:vAlign w:val="center"/>
            <w:hideMark/>
          </w:tcPr>
          <w:p w:rsidR="00BD5BAC" w:rsidRPr="00BD5BAC" w:rsidRDefault="00BD5BAC" w:rsidP="00BD5BAC">
            <w:pPr>
              <w:widowControl/>
              <w:jc w:val="center"/>
              <w:rPr>
                <w:rFonts w:ascii="仿宋" w:eastAsia="仿宋" w:hAnsi="仿宋" w:cs="宋体" w:hint="eastAsia"/>
                <w:kern w:val="0"/>
                <w:sz w:val="22"/>
              </w:rPr>
            </w:pPr>
            <w:r w:rsidRPr="00BD5BAC">
              <w:rPr>
                <w:rFonts w:ascii="仿宋" w:eastAsia="仿宋" w:hAnsi="仿宋" w:cs="宋体" w:hint="eastAsia"/>
                <w:kern w:val="0"/>
                <w:sz w:val="22"/>
              </w:rPr>
              <w:t>经限额调整后的其他相关费用</w:t>
            </w:r>
          </w:p>
        </w:tc>
        <w:tc>
          <w:tcPr>
            <w:tcW w:w="1080" w:type="dxa"/>
            <w:tcBorders>
              <w:top w:val="nil"/>
              <w:left w:val="nil"/>
              <w:bottom w:val="single" w:sz="4" w:space="0" w:color="auto"/>
              <w:right w:val="single" w:sz="4" w:space="0" w:color="auto"/>
            </w:tcBorders>
            <w:shd w:val="clear" w:color="auto" w:fill="auto"/>
            <w:vAlign w:val="center"/>
            <w:hideMark/>
          </w:tcPr>
          <w:p w:rsidR="00BD5BAC" w:rsidRPr="00BD5BAC" w:rsidRDefault="00BD5BAC" w:rsidP="00BD5BAC">
            <w:pPr>
              <w:widowControl/>
              <w:jc w:val="center"/>
              <w:rPr>
                <w:rFonts w:ascii="仿宋" w:eastAsia="仿宋" w:hAnsi="仿宋" w:cs="宋体" w:hint="eastAsia"/>
                <w:kern w:val="0"/>
                <w:sz w:val="22"/>
              </w:rPr>
            </w:pPr>
            <w:r w:rsidRPr="00BD5BAC">
              <w:rPr>
                <w:rFonts w:ascii="仿宋" w:eastAsia="仿宋" w:hAnsi="仿宋" w:cs="宋体" w:hint="eastAsia"/>
                <w:kern w:val="0"/>
                <w:sz w:val="22"/>
              </w:rPr>
              <w:t>委托境内机构或个人进行研发活动所发生的费用</w:t>
            </w:r>
          </w:p>
        </w:tc>
        <w:tc>
          <w:tcPr>
            <w:tcW w:w="691" w:type="dxa"/>
            <w:tcBorders>
              <w:top w:val="nil"/>
              <w:left w:val="nil"/>
              <w:bottom w:val="single" w:sz="4" w:space="0" w:color="auto"/>
              <w:right w:val="single" w:sz="4" w:space="0" w:color="auto"/>
            </w:tcBorders>
            <w:shd w:val="clear" w:color="auto" w:fill="auto"/>
            <w:vAlign w:val="center"/>
            <w:hideMark/>
          </w:tcPr>
          <w:p w:rsidR="00BD5BAC" w:rsidRPr="00BD5BAC" w:rsidRDefault="00BD5BAC" w:rsidP="00BD5BAC">
            <w:pPr>
              <w:widowControl/>
              <w:jc w:val="center"/>
              <w:rPr>
                <w:rFonts w:ascii="仿宋" w:eastAsia="仿宋" w:hAnsi="仿宋" w:cs="宋体" w:hint="eastAsia"/>
                <w:kern w:val="0"/>
                <w:sz w:val="22"/>
              </w:rPr>
            </w:pPr>
            <w:r w:rsidRPr="00BD5BAC">
              <w:rPr>
                <w:rFonts w:ascii="仿宋" w:eastAsia="仿宋" w:hAnsi="仿宋" w:cs="宋体" w:hint="eastAsia"/>
                <w:kern w:val="0"/>
                <w:sz w:val="22"/>
              </w:rPr>
              <w:t>允许加计扣除的委托境内机构或个人进行研发活动所发生的费用</w:t>
            </w:r>
          </w:p>
        </w:tc>
        <w:tc>
          <w:tcPr>
            <w:tcW w:w="709" w:type="dxa"/>
            <w:tcBorders>
              <w:top w:val="nil"/>
              <w:left w:val="nil"/>
              <w:bottom w:val="single" w:sz="4" w:space="0" w:color="auto"/>
              <w:right w:val="single" w:sz="4" w:space="0" w:color="auto"/>
            </w:tcBorders>
            <w:shd w:val="clear" w:color="auto" w:fill="auto"/>
            <w:vAlign w:val="center"/>
            <w:hideMark/>
          </w:tcPr>
          <w:p w:rsidR="00BD5BAC" w:rsidRPr="00BD5BAC" w:rsidRDefault="00BD5BAC" w:rsidP="00BD5BAC">
            <w:pPr>
              <w:widowControl/>
              <w:jc w:val="center"/>
              <w:rPr>
                <w:rFonts w:ascii="仿宋" w:eastAsia="仿宋" w:hAnsi="仿宋" w:cs="宋体" w:hint="eastAsia"/>
                <w:kern w:val="0"/>
                <w:sz w:val="22"/>
              </w:rPr>
            </w:pPr>
            <w:r w:rsidRPr="00BD5BAC">
              <w:rPr>
                <w:rFonts w:ascii="仿宋" w:eastAsia="仿宋" w:hAnsi="仿宋" w:cs="宋体" w:hint="eastAsia"/>
                <w:kern w:val="0"/>
                <w:sz w:val="22"/>
              </w:rPr>
              <w:t>委托境外机构进行研发活动所发生的费用</w:t>
            </w:r>
          </w:p>
        </w:tc>
        <w:tc>
          <w:tcPr>
            <w:tcW w:w="992" w:type="dxa"/>
            <w:tcBorders>
              <w:top w:val="nil"/>
              <w:left w:val="nil"/>
              <w:bottom w:val="single" w:sz="4" w:space="0" w:color="auto"/>
              <w:right w:val="single" w:sz="8" w:space="0" w:color="auto"/>
            </w:tcBorders>
            <w:shd w:val="clear" w:color="auto" w:fill="auto"/>
            <w:vAlign w:val="center"/>
            <w:hideMark/>
          </w:tcPr>
          <w:p w:rsidR="00BD5BAC" w:rsidRPr="00BD5BAC" w:rsidRDefault="00BD5BAC" w:rsidP="00BD5BAC">
            <w:pPr>
              <w:widowControl/>
              <w:jc w:val="center"/>
              <w:rPr>
                <w:rFonts w:ascii="仿宋" w:eastAsia="仿宋" w:hAnsi="仿宋" w:cs="宋体" w:hint="eastAsia"/>
                <w:kern w:val="0"/>
                <w:sz w:val="22"/>
              </w:rPr>
            </w:pPr>
            <w:r w:rsidRPr="00BD5BAC">
              <w:rPr>
                <w:rFonts w:ascii="仿宋" w:eastAsia="仿宋" w:hAnsi="仿宋" w:cs="宋体" w:hint="eastAsia"/>
                <w:kern w:val="0"/>
                <w:sz w:val="22"/>
              </w:rPr>
              <w:t>经限额调整后的委托境外机构进行研发活动所发生的费用</w:t>
            </w:r>
          </w:p>
        </w:tc>
      </w:tr>
      <w:tr w:rsidR="00BD5BAC" w:rsidRPr="00BD5BAC" w:rsidTr="00741758">
        <w:trPr>
          <w:trHeight w:val="285"/>
        </w:trPr>
        <w:tc>
          <w:tcPr>
            <w:tcW w:w="851" w:type="dxa"/>
            <w:vMerge/>
            <w:tcBorders>
              <w:top w:val="single" w:sz="8" w:space="0" w:color="auto"/>
              <w:left w:val="single" w:sz="8" w:space="0" w:color="auto"/>
              <w:bottom w:val="single" w:sz="4" w:space="0" w:color="auto"/>
              <w:right w:val="single" w:sz="4" w:space="0" w:color="auto"/>
            </w:tcBorders>
            <w:vAlign w:val="center"/>
            <w:hideMark/>
          </w:tcPr>
          <w:p w:rsidR="00BD5BAC" w:rsidRPr="00BD5BAC" w:rsidRDefault="00BD5BAC" w:rsidP="00BD5BAC">
            <w:pPr>
              <w:widowControl/>
              <w:jc w:val="left"/>
              <w:rPr>
                <w:rFonts w:ascii="仿宋" w:eastAsia="仿宋" w:hAnsi="仿宋" w:cs="宋体"/>
                <w:kern w:val="0"/>
                <w:sz w:val="22"/>
              </w:rPr>
            </w:pPr>
          </w:p>
        </w:tc>
        <w:tc>
          <w:tcPr>
            <w:tcW w:w="763" w:type="dxa"/>
            <w:vMerge/>
            <w:tcBorders>
              <w:top w:val="single" w:sz="8" w:space="0" w:color="auto"/>
              <w:left w:val="single" w:sz="4" w:space="0" w:color="auto"/>
              <w:bottom w:val="single" w:sz="4" w:space="0" w:color="auto"/>
              <w:right w:val="single" w:sz="4" w:space="0" w:color="auto"/>
            </w:tcBorders>
            <w:vAlign w:val="center"/>
            <w:hideMark/>
          </w:tcPr>
          <w:p w:rsidR="00BD5BAC" w:rsidRPr="00BD5BAC" w:rsidRDefault="00BD5BAC" w:rsidP="00BD5BAC">
            <w:pPr>
              <w:widowControl/>
              <w:jc w:val="left"/>
              <w:rPr>
                <w:rFonts w:ascii="仿宋" w:eastAsia="仿宋" w:hAnsi="仿宋" w:cs="宋体"/>
                <w:kern w:val="0"/>
                <w:sz w:val="22"/>
              </w:rPr>
            </w:pPr>
          </w:p>
        </w:tc>
        <w:tc>
          <w:tcPr>
            <w:tcW w:w="817" w:type="dxa"/>
            <w:vMerge/>
            <w:tcBorders>
              <w:top w:val="single" w:sz="8" w:space="0" w:color="auto"/>
              <w:left w:val="single" w:sz="4" w:space="0" w:color="auto"/>
              <w:bottom w:val="single" w:sz="4" w:space="0" w:color="auto"/>
              <w:right w:val="single" w:sz="4" w:space="0" w:color="auto"/>
            </w:tcBorders>
            <w:vAlign w:val="center"/>
            <w:hideMark/>
          </w:tcPr>
          <w:p w:rsidR="00BD5BAC" w:rsidRPr="00BD5BAC" w:rsidRDefault="00BD5BAC" w:rsidP="00BD5BAC">
            <w:pPr>
              <w:widowControl/>
              <w:jc w:val="left"/>
              <w:rPr>
                <w:rFonts w:ascii="仿宋" w:eastAsia="仿宋" w:hAnsi="仿宋" w:cs="宋体"/>
                <w:kern w:val="0"/>
                <w:sz w:val="22"/>
              </w:rPr>
            </w:pPr>
          </w:p>
        </w:tc>
        <w:tc>
          <w:tcPr>
            <w:tcW w:w="729" w:type="dxa"/>
            <w:vMerge/>
            <w:tcBorders>
              <w:top w:val="single" w:sz="8" w:space="0" w:color="auto"/>
              <w:left w:val="single" w:sz="4" w:space="0" w:color="auto"/>
              <w:bottom w:val="single" w:sz="4" w:space="0" w:color="auto"/>
              <w:right w:val="single" w:sz="4" w:space="0" w:color="auto"/>
            </w:tcBorders>
            <w:vAlign w:val="center"/>
            <w:hideMark/>
          </w:tcPr>
          <w:p w:rsidR="00BD5BAC" w:rsidRPr="00BD5BAC" w:rsidRDefault="00BD5BAC" w:rsidP="00BD5BAC">
            <w:pPr>
              <w:widowControl/>
              <w:jc w:val="left"/>
              <w:rPr>
                <w:rFonts w:ascii="仿宋" w:eastAsia="仿宋" w:hAnsi="仿宋" w:cs="宋体"/>
                <w:kern w:val="0"/>
                <w:sz w:val="22"/>
              </w:rPr>
            </w:pPr>
          </w:p>
        </w:tc>
        <w:tc>
          <w:tcPr>
            <w:tcW w:w="1080" w:type="dxa"/>
            <w:vMerge/>
            <w:tcBorders>
              <w:top w:val="single" w:sz="8" w:space="0" w:color="auto"/>
              <w:left w:val="single" w:sz="4" w:space="0" w:color="auto"/>
              <w:bottom w:val="single" w:sz="4" w:space="0" w:color="auto"/>
              <w:right w:val="single" w:sz="4" w:space="0" w:color="auto"/>
            </w:tcBorders>
            <w:vAlign w:val="center"/>
            <w:hideMark/>
          </w:tcPr>
          <w:p w:rsidR="00BD5BAC" w:rsidRPr="00BD5BAC" w:rsidRDefault="00BD5BAC" w:rsidP="00BD5BAC">
            <w:pPr>
              <w:widowControl/>
              <w:jc w:val="left"/>
              <w:rPr>
                <w:rFonts w:ascii="仿宋" w:eastAsia="仿宋" w:hAnsi="仿宋" w:cs="宋体"/>
                <w:kern w:val="0"/>
                <w:sz w:val="22"/>
              </w:rPr>
            </w:pPr>
          </w:p>
        </w:tc>
        <w:tc>
          <w:tcPr>
            <w:tcW w:w="696" w:type="dxa"/>
            <w:tcBorders>
              <w:top w:val="nil"/>
              <w:left w:val="nil"/>
              <w:bottom w:val="single" w:sz="4" w:space="0" w:color="auto"/>
              <w:right w:val="single" w:sz="4" w:space="0" w:color="auto"/>
            </w:tcBorders>
            <w:shd w:val="clear" w:color="auto" w:fill="auto"/>
            <w:vAlign w:val="center"/>
            <w:hideMark/>
          </w:tcPr>
          <w:p w:rsidR="00BD5BAC" w:rsidRPr="00BD5BAC" w:rsidRDefault="00BD5BAC" w:rsidP="00BD5BAC">
            <w:pPr>
              <w:widowControl/>
              <w:jc w:val="center"/>
              <w:rPr>
                <w:rFonts w:ascii="仿宋" w:eastAsia="仿宋" w:hAnsi="仿宋" w:cs="宋体" w:hint="eastAsia"/>
                <w:kern w:val="0"/>
                <w:sz w:val="22"/>
              </w:rPr>
            </w:pPr>
            <w:r w:rsidRPr="00BD5BAC">
              <w:rPr>
                <w:rFonts w:ascii="仿宋" w:eastAsia="仿宋" w:hAnsi="仿宋" w:cs="宋体" w:hint="eastAsia"/>
                <w:kern w:val="0"/>
                <w:sz w:val="22"/>
              </w:rPr>
              <w:t>1</w:t>
            </w:r>
          </w:p>
        </w:tc>
        <w:tc>
          <w:tcPr>
            <w:tcW w:w="750" w:type="dxa"/>
            <w:tcBorders>
              <w:top w:val="nil"/>
              <w:left w:val="nil"/>
              <w:bottom w:val="single" w:sz="4" w:space="0" w:color="auto"/>
              <w:right w:val="single" w:sz="4" w:space="0" w:color="auto"/>
            </w:tcBorders>
            <w:shd w:val="clear" w:color="auto" w:fill="auto"/>
            <w:vAlign w:val="center"/>
            <w:hideMark/>
          </w:tcPr>
          <w:p w:rsidR="00BD5BAC" w:rsidRPr="00BD5BAC" w:rsidRDefault="00BD5BAC" w:rsidP="00BD5BAC">
            <w:pPr>
              <w:widowControl/>
              <w:jc w:val="center"/>
              <w:rPr>
                <w:rFonts w:ascii="仿宋" w:eastAsia="仿宋" w:hAnsi="仿宋" w:cs="宋体" w:hint="eastAsia"/>
                <w:kern w:val="0"/>
                <w:sz w:val="22"/>
              </w:rPr>
            </w:pPr>
            <w:r w:rsidRPr="00BD5BAC">
              <w:rPr>
                <w:rFonts w:ascii="仿宋" w:eastAsia="仿宋" w:hAnsi="仿宋" w:cs="宋体" w:hint="eastAsia"/>
                <w:kern w:val="0"/>
                <w:sz w:val="22"/>
              </w:rPr>
              <w:t>2</w:t>
            </w:r>
          </w:p>
        </w:tc>
        <w:tc>
          <w:tcPr>
            <w:tcW w:w="804" w:type="dxa"/>
            <w:tcBorders>
              <w:top w:val="nil"/>
              <w:left w:val="nil"/>
              <w:bottom w:val="single" w:sz="4" w:space="0" w:color="auto"/>
              <w:right w:val="single" w:sz="4" w:space="0" w:color="auto"/>
            </w:tcBorders>
            <w:shd w:val="clear" w:color="auto" w:fill="auto"/>
            <w:vAlign w:val="center"/>
            <w:hideMark/>
          </w:tcPr>
          <w:p w:rsidR="00BD5BAC" w:rsidRPr="00BD5BAC" w:rsidRDefault="00BD5BAC" w:rsidP="00BD5BAC">
            <w:pPr>
              <w:widowControl/>
              <w:jc w:val="center"/>
              <w:rPr>
                <w:rFonts w:ascii="仿宋" w:eastAsia="仿宋" w:hAnsi="仿宋" w:cs="宋体" w:hint="eastAsia"/>
                <w:kern w:val="0"/>
                <w:sz w:val="22"/>
              </w:rPr>
            </w:pPr>
            <w:r w:rsidRPr="00BD5BAC">
              <w:rPr>
                <w:rFonts w:ascii="仿宋" w:eastAsia="仿宋" w:hAnsi="仿宋" w:cs="宋体" w:hint="eastAsia"/>
                <w:kern w:val="0"/>
                <w:sz w:val="22"/>
              </w:rPr>
              <w:t>3</w:t>
            </w:r>
          </w:p>
        </w:tc>
        <w:tc>
          <w:tcPr>
            <w:tcW w:w="858" w:type="dxa"/>
            <w:tcBorders>
              <w:top w:val="nil"/>
              <w:left w:val="nil"/>
              <w:bottom w:val="single" w:sz="4" w:space="0" w:color="auto"/>
              <w:right w:val="single" w:sz="4" w:space="0" w:color="auto"/>
            </w:tcBorders>
            <w:shd w:val="clear" w:color="auto" w:fill="auto"/>
            <w:vAlign w:val="center"/>
            <w:hideMark/>
          </w:tcPr>
          <w:p w:rsidR="00BD5BAC" w:rsidRPr="00BD5BAC" w:rsidRDefault="00BD5BAC" w:rsidP="00BD5BAC">
            <w:pPr>
              <w:widowControl/>
              <w:jc w:val="center"/>
              <w:rPr>
                <w:rFonts w:ascii="仿宋" w:eastAsia="仿宋" w:hAnsi="仿宋" w:cs="宋体" w:hint="eastAsia"/>
                <w:kern w:val="0"/>
                <w:sz w:val="22"/>
              </w:rPr>
            </w:pPr>
            <w:r w:rsidRPr="00BD5BAC">
              <w:rPr>
                <w:rFonts w:ascii="仿宋" w:eastAsia="仿宋" w:hAnsi="仿宋" w:cs="宋体" w:hint="eastAsia"/>
                <w:kern w:val="0"/>
                <w:sz w:val="22"/>
              </w:rPr>
              <w:t>4</w:t>
            </w:r>
          </w:p>
        </w:tc>
        <w:tc>
          <w:tcPr>
            <w:tcW w:w="1080" w:type="dxa"/>
            <w:tcBorders>
              <w:top w:val="nil"/>
              <w:left w:val="nil"/>
              <w:bottom w:val="single" w:sz="4" w:space="0" w:color="auto"/>
              <w:right w:val="single" w:sz="4" w:space="0" w:color="auto"/>
            </w:tcBorders>
            <w:shd w:val="clear" w:color="auto" w:fill="auto"/>
            <w:vAlign w:val="center"/>
            <w:hideMark/>
          </w:tcPr>
          <w:p w:rsidR="00BD5BAC" w:rsidRPr="00BD5BAC" w:rsidRDefault="00BD5BAC" w:rsidP="00BD5BAC">
            <w:pPr>
              <w:widowControl/>
              <w:jc w:val="center"/>
              <w:rPr>
                <w:rFonts w:ascii="仿宋" w:eastAsia="仿宋" w:hAnsi="仿宋" w:cs="宋体" w:hint="eastAsia"/>
                <w:kern w:val="0"/>
                <w:sz w:val="22"/>
              </w:rPr>
            </w:pPr>
            <w:r w:rsidRPr="00BD5BAC">
              <w:rPr>
                <w:rFonts w:ascii="仿宋" w:eastAsia="仿宋" w:hAnsi="仿宋" w:cs="宋体" w:hint="eastAsia"/>
                <w:kern w:val="0"/>
                <w:sz w:val="22"/>
              </w:rPr>
              <w:t>5</w:t>
            </w:r>
          </w:p>
        </w:tc>
        <w:tc>
          <w:tcPr>
            <w:tcW w:w="682" w:type="dxa"/>
            <w:tcBorders>
              <w:top w:val="nil"/>
              <w:left w:val="nil"/>
              <w:bottom w:val="single" w:sz="4" w:space="0" w:color="auto"/>
              <w:right w:val="single" w:sz="4" w:space="0" w:color="auto"/>
            </w:tcBorders>
            <w:shd w:val="clear" w:color="auto" w:fill="auto"/>
            <w:vAlign w:val="center"/>
            <w:hideMark/>
          </w:tcPr>
          <w:p w:rsidR="00BD5BAC" w:rsidRPr="00BD5BAC" w:rsidRDefault="00BD5BAC" w:rsidP="00BD5BAC">
            <w:pPr>
              <w:widowControl/>
              <w:jc w:val="center"/>
              <w:rPr>
                <w:rFonts w:ascii="仿宋" w:eastAsia="仿宋" w:hAnsi="仿宋" w:cs="宋体" w:hint="eastAsia"/>
                <w:kern w:val="0"/>
                <w:sz w:val="22"/>
              </w:rPr>
            </w:pPr>
            <w:r w:rsidRPr="00BD5BAC">
              <w:rPr>
                <w:rFonts w:ascii="仿宋" w:eastAsia="仿宋" w:hAnsi="仿宋" w:cs="宋体" w:hint="eastAsia"/>
                <w:kern w:val="0"/>
                <w:sz w:val="22"/>
              </w:rPr>
              <w:t>6</w:t>
            </w:r>
          </w:p>
        </w:tc>
        <w:tc>
          <w:tcPr>
            <w:tcW w:w="1080" w:type="dxa"/>
            <w:tcBorders>
              <w:top w:val="nil"/>
              <w:left w:val="nil"/>
              <w:bottom w:val="single" w:sz="4" w:space="0" w:color="auto"/>
              <w:right w:val="single" w:sz="4" w:space="0" w:color="auto"/>
            </w:tcBorders>
            <w:shd w:val="clear" w:color="auto" w:fill="auto"/>
            <w:vAlign w:val="center"/>
            <w:hideMark/>
          </w:tcPr>
          <w:p w:rsidR="00BD5BAC" w:rsidRPr="00BD5BAC" w:rsidRDefault="00BD5BAC" w:rsidP="00BD5BAC">
            <w:pPr>
              <w:widowControl/>
              <w:jc w:val="center"/>
              <w:rPr>
                <w:rFonts w:ascii="仿宋" w:eastAsia="仿宋" w:hAnsi="仿宋" w:cs="宋体" w:hint="eastAsia"/>
                <w:kern w:val="0"/>
                <w:sz w:val="22"/>
              </w:rPr>
            </w:pPr>
            <w:r w:rsidRPr="00BD5BAC">
              <w:rPr>
                <w:rFonts w:ascii="仿宋" w:eastAsia="仿宋" w:hAnsi="仿宋" w:cs="宋体" w:hint="eastAsia"/>
                <w:kern w:val="0"/>
                <w:sz w:val="22"/>
              </w:rPr>
              <w:t>7.1</w:t>
            </w:r>
          </w:p>
        </w:tc>
        <w:tc>
          <w:tcPr>
            <w:tcW w:w="1080" w:type="dxa"/>
            <w:tcBorders>
              <w:top w:val="nil"/>
              <w:left w:val="nil"/>
              <w:bottom w:val="single" w:sz="4" w:space="0" w:color="auto"/>
              <w:right w:val="single" w:sz="4" w:space="0" w:color="auto"/>
            </w:tcBorders>
            <w:shd w:val="clear" w:color="auto" w:fill="auto"/>
            <w:vAlign w:val="center"/>
            <w:hideMark/>
          </w:tcPr>
          <w:p w:rsidR="00BD5BAC" w:rsidRPr="00BD5BAC" w:rsidRDefault="00BD5BAC" w:rsidP="00BD5BAC">
            <w:pPr>
              <w:widowControl/>
              <w:jc w:val="center"/>
              <w:rPr>
                <w:rFonts w:ascii="仿宋" w:eastAsia="仿宋" w:hAnsi="仿宋" w:cs="宋体" w:hint="eastAsia"/>
                <w:kern w:val="0"/>
                <w:sz w:val="22"/>
              </w:rPr>
            </w:pPr>
            <w:r w:rsidRPr="00BD5BAC">
              <w:rPr>
                <w:rFonts w:ascii="仿宋" w:eastAsia="仿宋" w:hAnsi="仿宋" w:cs="宋体" w:hint="eastAsia"/>
                <w:kern w:val="0"/>
                <w:sz w:val="22"/>
              </w:rPr>
              <w:t>7.2</w:t>
            </w:r>
          </w:p>
        </w:tc>
        <w:tc>
          <w:tcPr>
            <w:tcW w:w="1080" w:type="dxa"/>
            <w:tcBorders>
              <w:top w:val="nil"/>
              <w:left w:val="nil"/>
              <w:bottom w:val="single" w:sz="4" w:space="0" w:color="auto"/>
              <w:right w:val="single" w:sz="4" w:space="0" w:color="auto"/>
            </w:tcBorders>
            <w:shd w:val="clear" w:color="auto" w:fill="auto"/>
            <w:vAlign w:val="center"/>
            <w:hideMark/>
          </w:tcPr>
          <w:p w:rsidR="00BD5BAC" w:rsidRPr="00BD5BAC" w:rsidRDefault="00BD5BAC" w:rsidP="00BD5BAC">
            <w:pPr>
              <w:widowControl/>
              <w:jc w:val="center"/>
              <w:rPr>
                <w:rFonts w:ascii="仿宋" w:eastAsia="仿宋" w:hAnsi="仿宋" w:cs="宋体" w:hint="eastAsia"/>
                <w:kern w:val="0"/>
                <w:sz w:val="22"/>
              </w:rPr>
            </w:pPr>
            <w:r w:rsidRPr="00BD5BAC">
              <w:rPr>
                <w:rFonts w:ascii="仿宋" w:eastAsia="仿宋" w:hAnsi="仿宋" w:cs="宋体" w:hint="eastAsia"/>
                <w:kern w:val="0"/>
                <w:sz w:val="22"/>
              </w:rPr>
              <w:t>8.1</w:t>
            </w:r>
          </w:p>
        </w:tc>
        <w:tc>
          <w:tcPr>
            <w:tcW w:w="691" w:type="dxa"/>
            <w:tcBorders>
              <w:top w:val="nil"/>
              <w:left w:val="nil"/>
              <w:bottom w:val="single" w:sz="4" w:space="0" w:color="auto"/>
              <w:right w:val="single" w:sz="4" w:space="0" w:color="auto"/>
            </w:tcBorders>
            <w:shd w:val="clear" w:color="auto" w:fill="auto"/>
            <w:vAlign w:val="center"/>
            <w:hideMark/>
          </w:tcPr>
          <w:p w:rsidR="00BD5BAC" w:rsidRPr="00BD5BAC" w:rsidRDefault="00BD5BAC" w:rsidP="00BD5BAC">
            <w:pPr>
              <w:widowControl/>
              <w:jc w:val="center"/>
              <w:rPr>
                <w:rFonts w:ascii="仿宋" w:eastAsia="仿宋" w:hAnsi="仿宋" w:cs="宋体" w:hint="eastAsia"/>
                <w:kern w:val="0"/>
                <w:sz w:val="22"/>
              </w:rPr>
            </w:pPr>
            <w:r w:rsidRPr="00BD5BAC">
              <w:rPr>
                <w:rFonts w:ascii="仿宋" w:eastAsia="仿宋" w:hAnsi="仿宋" w:cs="宋体" w:hint="eastAsia"/>
                <w:kern w:val="0"/>
                <w:sz w:val="22"/>
              </w:rPr>
              <w:t>8.2</w:t>
            </w:r>
          </w:p>
        </w:tc>
        <w:tc>
          <w:tcPr>
            <w:tcW w:w="709" w:type="dxa"/>
            <w:tcBorders>
              <w:top w:val="nil"/>
              <w:left w:val="nil"/>
              <w:bottom w:val="single" w:sz="4" w:space="0" w:color="auto"/>
              <w:right w:val="single" w:sz="4" w:space="0" w:color="auto"/>
            </w:tcBorders>
            <w:shd w:val="clear" w:color="auto" w:fill="auto"/>
            <w:vAlign w:val="center"/>
            <w:hideMark/>
          </w:tcPr>
          <w:p w:rsidR="00BD5BAC" w:rsidRPr="00BD5BAC" w:rsidRDefault="00BD5BAC" w:rsidP="00BD5BAC">
            <w:pPr>
              <w:widowControl/>
              <w:jc w:val="center"/>
              <w:rPr>
                <w:rFonts w:ascii="仿宋" w:eastAsia="仿宋" w:hAnsi="仿宋" w:cs="宋体" w:hint="eastAsia"/>
                <w:kern w:val="0"/>
                <w:sz w:val="22"/>
              </w:rPr>
            </w:pPr>
            <w:r w:rsidRPr="00BD5BAC">
              <w:rPr>
                <w:rFonts w:ascii="仿宋" w:eastAsia="仿宋" w:hAnsi="仿宋" w:cs="宋体" w:hint="eastAsia"/>
                <w:kern w:val="0"/>
                <w:sz w:val="22"/>
              </w:rPr>
              <w:t>8.3</w:t>
            </w:r>
          </w:p>
        </w:tc>
        <w:tc>
          <w:tcPr>
            <w:tcW w:w="992" w:type="dxa"/>
            <w:tcBorders>
              <w:top w:val="nil"/>
              <w:left w:val="nil"/>
              <w:bottom w:val="single" w:sz="4" w:space="0" w:color="auto"/>
              <w:right w:val="single" w:sz="8" w:space="0" w:color="auto"/>
            </w:tcBorders>
            <w:shd w:val="clear" w:color="auto" w:fill="auto"/>
            <w:noWrap/>
            <w:vAlign w:val="center"/>
            <w:hideMark/>
          </w:tcPr>
          <w:p w:rsidR="00BD5BAC" w:rsidRPr="00BD5BAC" w:rsidRDefault="00BD5BAC" w:rsidP="00BD5BAC">
            <w:pPr>
              <w:widowControl/>
              <w:jc w:val="center"/>
              <w:rPr>
                <w:rFonts w:ascii="仿宋" w:eastAsia="仿宋" w:hAnsi="仿宋" w:cs="宋体" w:hint="eastAsia"/>
                <w:kern w:val="0"/>
                <w:sz w:val="22"/>
              </w:rPr>
            </w:pPr>
            <w:r w:rsidRPr="00BD5BAC">
              <w:rPr>
                <w:rFonts w:ascii="仿宋" w:eastAsia="仿宋" w:hAnsi="仿宋" w:cs="宋体" w:hint="eastAsia"/>
                <w:kern w:val="0"/>
                <w:sz w:val="22"/>
              </w:rPr>
              <w:t>8.4</w:t>
            </w:r>
          </w:p>
        </w:tc>
      </w:tr>
      <w:tr w:rsidR="00BD5BAC" w:rsidRPr="00BD5BAC" w:rsidTr="00741758">
        <w:trPr>
          <w:trHeight w:val="36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763" w:type="dxa"/>
            <w:tcBorders>
              <w:top w:val="nil"/>
              <w:left w:val="nil"/>
              <w:bottom w:val="single" w:sz="4" w:space="0" w:color="auto"/>
              <w:right w:val="single" w:sz="4" w:space="0" w:color="auto"/>
            </w:tcBorders>
            <w:shd w:val="clear" w:color="auto" w:fill="auto"/>
            <w:noWrap/>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817" w:type="dxa"/>
            <w:tcBorders>
              <w:top w:val="nil"/>
              <w:left w:val="nil"/>
              <w:bottom w:val="single" w:sz="4" w:space="0" w:color="auto"/>
              <w:right w:val="single" w:sz="4" w:space="0" w:color="auto"/>
            </w:tcBorders>
            <w:shd w:val="clear" w:color="auto" w:fill="auto"/>
            <w:noWrap/>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729" w:type="dxa"/>
            <w:tcBorders>
              <w:top w:val="nil"/>
              <w:left w:val="nil"/>
              <w:bottom w:val="single" w:sz="4" w:space="0" w:color="auto"/>
              <w:right w:val="single" w:sz="4" w:space="0" w:color="auto"/>
            </w:tcBorders>
            <w:shd w:val="clear" w:color="auto" w:fill="auto"/>
            <w:noWrap/>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696" w:type="dxa"/>
            <w:tcBorders>
              <w:top w:val="nil"/>
              <w:left w:val="nil"/>
              <w:bottom w:val="single" w:sz="4" w:space="0" w:color="auto"/>
              <w:right w:val="single" w:sz="4" w:space="0" w:color="auto"/>
            </w:tcBorders>
            <w:shd w:val="clear" w:color="auto" w:fill="auto"/>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750" w:type="dxa"/>
            <w:tcBorders>
              <w:top w:val="nil"/>
              <w:left w:val="nil"/>
              <w:bottom w:val="single" w:sz="4" w:space="0" w:color="auto"/>
              <w:right w:val="single" w:sz="4" w:space="0" w:color="auto"/>
            </w:tcBorders>
            <w:shd w:val="clear" w:color="auto" w:fill="auto"/>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804" w:type="dxa"/>
            <w:tcBorders>
              <w:top w:val="nil"/>
              <w:left w:val="nil"/>
              <w:bottom w:val="single" w:sz="4" w:space="0" w:color="auto"/>
              <w:right w:val="single" w:sz="4" w:space="0" w:color="auto"/>
            </w:tcBorders>
            <w:shd w:val="clear" w:color="auto" w:fill="auto"/>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858" w:type="dxa"/>
            <w:tcBorders>
              <w:top w:val="nil"/>
              <w:left w:val="nil"/>
              <w:bottom w:val="single" w:sz="4" w:space="0" w:color="auto"/>
              <w:right w:val="single" w:sz="4" w:space="0" w:color="auto"/>
            </w:tcBorders>
            <w:shd w:val="clear" w:color="auto" w:fill="auto"/>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691" w:type="dxa"/>
            <w:tcBorders>
              <w:top w:val="nil"/>
              <w:left w:val="nil"/>
              <w:bottom w:val="single" w:sz="4" w:space="0" w:color="auto"/>
              <w:right w:val="single" w:sz="4" w:space="0" w:color="auto"/>
            </w:tcBorders>
            <w:shd w:val="clear" w:color="auto" w:fill="auto"/>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992" w:type="dxa"/>
            <w:tcBorders>
              <w:top w:val="nil"/>
              <w:left w:val="nil"/>
              <w:bottom w:val="single" w:sz="4" w:space="0" w:color="auto"/>
              <w:right w:val="single" w:sz="8" w:space="0" w:color="auto"/>
            </w:tcBorders>
            <w:shd w:val="clear" w:color="auto" w:fill="auto"/>
            <w:noWrap/>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r>
      <w:tr w:rsidR="00BD5BAC" w:rsidRPr="00BD5BAC" w:rsidTr="00741758">
        <w:trPr>
          <w:trHeight w:val="42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763" w:type="dxa"/>
            <w:tcBorders>
              <w:top w:val="nil"/>
              <w:left w:val="nil"/>
              <w:bottom w:val="single" w:sz="4" w:space="0" w:color="auto"/>
              <w:right w:val="single" w:sz="4" w:space="0" w:color="auto"/>
            </w:tcBorders>
            <w:shd w:val="clear" w:color="auto" w:fill="auto"/>
            <w:noWrap/>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817" w:type="dxa"/>
            <w:tcBorders>
              <w:top w:val="nil"/>
              <w:left w:val="nil"/>
              <w:bottom w:val="single" w:sz="4" w:space="0" w:color="auto"/>
              <w:right w:val="single" w:sz="4" w:space="0" w:color="auto"/>
            </w:tcBorders>
            <w:shd w:val="clear" w:color="auto" w:fill="auto"/>
            <w:noWrap/>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729" w:type="dxa"/>
            <w:tcBorders>
              <w:top w:val="nil"/>
              <w:left w:val="nil"/>
              <w:bottom w:val="single" w:sz="4" w:space="0" w:color="auto"/>
              <w:right w:val="single" w:sz="4" w:space="0" w:color="auto"/>
            </w:tcBorders>
            <w:shd w:val="clear" w:color="auto" w:fill="auto"/>
            <w:noWrap/>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696" w:type="dxa"/>
            <w:tcBorders>
              <w:top w:val="nil"/>
              <w:left w:val="nil"/>
              <w:bottom w:val="single" w:sz="4" w:space="0" w:color="auto"/>
              <w:right w:val="single" w:sz="4" w:space="0" w:color="auto"/>
            </w:tcBorders>
            <w:shd w:val="clear" w:color="auto" w:fill="auto"/>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750" w:type="dxa"/>
            <w:tcBorders>
              <w:top w:val="nil"/>
              <w:left w:val="nil"/>
              <w:bottom w:val="single" w:sz="4" w:space="0" w:color="auto"/>
              <w:right w:val="single" w:sz="4" w:space="0" w:color="auto"/>
            </w:tcBorders>
            <w:shd w:val="clear" w:color="auto" w:fill="auto"/>
            <w:noWrap/>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804" w:type="dxa"/>
            <w:tcBorders>
              <w:top w:val="nil"/>
              <w:left w:val="nil"/>
              <w:bottom w:val="single" w:sz="4" w:space="0" w:color="auto"/>
              <w:right w:val="single" w:sz="4" w:space="0" w:color="auto"/>
            </w:tcBorders>
            <w:shd w:val="clear" w:color="auto" w:fill="auto"/>
            <w:noWrap/>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858" w:type="dxa"/>
            <w:tcBorders>
              <w:top w:val="nil"/>
              <w:left w:val="nil"/>
              <w:bottom w:val="single" w:sz="4" w:space="0" w:color="auto"/>
              <w:right w:val="single" w:sz="4" w:space="0" w:color="auto"/>
            </w:tcBorders>
            <w:shd w:val="clear" w:color="auto" w:fill="auto"/>
            <w:noWrap/>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682" w:type="dxa"/>
            <w:tcBorders>
              <w:top w:val="nil"/>
              <w:left w:val="nil"/>
              <w:bottom w:val="single" w:sz="4" w:space="0" w:color="auto"/>
              <w:right w:val="single" w:sz="4" w:space="0" w:color="auto"/>
            </w:tcBorders>
            <w:shd w:val="clear" w:color="auto" w:fill="auto"/>
            <w:noWrap/>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691" w:type="dxa"/>
            <w:tcBorders>
              <w:top w:val="nil"/>
              <w:left w:val="nil"/>
              <w:bottom w:val="single" w:sz="4" w:space="0" w:color="auto"/>
              <w:right w:val="single" w:sz="4" w:space="0" w:color="auto"/>
            </w:tcBorders>
            <w:shd w:val="clear" w:color="auto" w:fill="auto"/>
            <w:noWrap/>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992" w:type="dxa"/>
            <w:tcBorders>
              <w:top w:val="nil"/>
              <w:left w:val="nil"/>
              <w:bottom w:val="single" w:sz="4" w:space="0" w:color="auto"/>
              <w:right w:val="single" w:sz="8" w:space="0" w:color="auto"/>
            </w:tcBorders>
            <w:shd w:val="clear" w:color="auto" w:fill="auto"/>
            <w:noWrap/>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r>
      <w:tr w:rsidR="00BD5BAC" w:rsidRPr="00BD5BAC" w:rsidTr="00741758">
        <w:trPr>
          <w:trHeight w:val="4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lastRenderedPageBreak/>
              <w:t xml:space="preserve">　</w:t>
            </w:r>
          </w:p>
        </w:tc>
        <w:tc>
          <w:tcPr>
            <w:tcW w:w="763" w:type="dxa"/>
            <w:tcBorders>
              <w:top w:val="nil"/>
              <w:left w:val="nil"/>
              <w:bottom w:val="single" w:sz="4" w:space="0" w:color="auto"/>
              <w:right w:val="single" w:sz="4" w:space="0" w:color="auto"/>
            </w:tcBorders>
            <w:shd w:val="clear" w:color="auto" w:fill="auto"/>
            <w:noWrap/>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817" w:type="dxa"/>
            <w:tcBorders>
              <w:top w:val="nil"/>
              <w:left w:val="nil"/>
              <w:bottom w:val="single" w:sz="4" w:space="0" w:color="auto"/>
              <w:right w:val="single" w:sz="4" w:space="0" w:color="auto"/>
            </w:tcBorders>
            <w:shd w:val="clear" w:color="auto" w:fill="auto"/>
            <w:noWrap/>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729" w:type="dxa"/>
            <w:tcBorders>
              <w:top w:val="nil"/>
              <w:left w:val="nil"/>
              <w:bottom w:val="single" w:sz="4" w:space="0" w:color="auto"/>
              <w:right w:val="single" w:sz="4" w:space="0" w:color="auto"/>
            </w:tcBorders>
            <w:shd w:val="clear" w:color="auto" w:fill="auto"/>
            <w:noWrap/>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696" w:type="dxa"/>
            <w:tcBorders>
              <w:top w:val="nil"/>
              <w:left w:val="nil"/>
              <w:bottom w:val="single" w:sz="4" w:space="0" w:color="auto"/>
              <w:right w:val="single" w:sz="4" w:space="0" w:color="auto"/>
            </w:tcBorders>
            <w:shd w:val="clear" w:color="auto" w:fill="auto"/>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750" w:type="dxa"/>
            <w:tcBorders>
              <w:top w:val="nil"/>
              <w:left w:val="nil"/>
              <w:bottom w:val="single" w:sz="4" w:space="0" w:color="auto"/>
              <w:right w:val="single" w:sz="4" w:space="0" w:color="auto"/>
            </w:tcBorders>
            <w:shd w:val="clear" w:color="auto" w:fill="auto"/>
            <w:noWrap/>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804" w:type="dxa"/>
            <w:tcBorders>
              <w:top w:val="nil"/>
              <w:left w:val="nil"/>
              <w:bottom w:val="single" w:sz="4" w:space="0" w:color="auto"/>
              <w:right w:val="single" w:sz="4" w:space="0" w:color="auto"/>
            </w:tcBorders>
            <w:shd w:val="clear" w:color="auto" w:fill="auto"/>
            <w:noWrap/>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858" w:type="dxa"/>
            <w:tcBorders>
              <w:top w:val="nil"/>
              <w:left w:val="nil"/>
              <w:bottom w:val="single" w:sz="4" w:space="0" w:color="auto"/>
              <w:right w:val="single" w:sz="4" w:space="0" w:color="auto"/>
            </w:tcBorders>
            <w:shd w:val="clear" w:color="auto" w:fill="auto"/>
            <w:noWrap/>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682" w:type="dxa"/>
            <w:tcBorders>
              <w:top w:val="nil"/>
              <w:left w:val="nil"/>
              <w:bottom w:val="single" w:sz="4" w:space="0" w:color="auto"/>
              <w:right w:val="single" w:sz="4" w:space="0" w:color="auto"/>
            </w:tcBorders>
            <w:shd w:val="clear" w:color="auto" w:fill="auto"/>
            <w:noWrap/>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691" w:type="dxa"/>
            <w:tcBorders>
              <w:top w:val="nil"/>
              <w:left w:val="nil"/>
              <w:bottom w:val="single" w:sz="4" w:space="0" w:color="auto"/>
              <w:right w:val="single" w:sz="4" w:space="0" w:color="auto"/>
            </w:tcBorders>
            <w:shd w:val="clear" w:color="auto" w:fill="auto"/>
            <w:noWrap/>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992" w:type="dxa"/>
            <w:tcBorders>
              <w:top w:val="nil"/>
              <w:left w:val="nil"/>
              <w:bottom w:val="single" w:sz="4" w:space="0" w:color="auto"/>
              <w:right w:val="single" w:sz="8" w:space="0" w:color="auto"/>
            </w:tcBorders>
            <w:shd w:val="clear" w:color="auto" w:fill="auto"/>
            <w:noWrap/>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r>
      <w:tr w:rsidR="00BD5BAC" w:rsidRPr="00BD5BAC" w:rsidTr="00741758">
        <w:trPr>
          <w:trHeight w:val="40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BD5BAC" w:rsidRPr="00BD5BAC" w:rsidRDefault="00BD5BAC" w:rsidP="00BD5BAC">
            <w:pPr>
              <w:widowControl/>
              <w:jc w:val="center"/>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763" w:type="dxa"/>
            <w:tcBorders>
              <w:top w:val="nil"/>
              <w:left w:val="nil"/>
              <w:bottom w:val="single" w:sz="4" w:space="0" w:color="auto"/>
              <w:right w:val="single" w:sz="4" w:space="0" w:color="auto"/>
            </w:tcBorders>
            <w:shd w:val="clear" w:color="auto" w:fill="auto"/>
            <w:noWrap/>
            <w:vAlign w:val="center"/>
            <w:hideMark/>
          </w:tcPr>
          <w:p w:rsidR="00BD5BAC" w:rsidRPr="00BD5BAC" w:rsidRDefault="00BD5BAC" w:rsidP="00BD5BAC">
            <w:pPr>
              <w:widowControl/>
              <w:jc w:val="center"/>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817" w:type="dxa"/>
            <w:tcBorders>
              <w:top w:val="nil"/>
              <w:left w:val="nil"/>
              <w:bottom w:val="single" w:sz="4" w:space="0" w:color="auto"/>
              <w:right w:val="single" w:sz="4" w:space="0" w:color="auto"/>
            </w:tcBorders>
            <w:shd w:val="clear" w:color="auto" w:fill="auto"/>
            <w:noWrap/>
            <w:vAlign w:val="center"/>
            <w:hideMark/>
          </w:tcPr>
          <w:p w:rsidR="00BD5BAC" w:rsidRPr="00BD5BAC" w:rsidRDefault="00BD5BAC" w:rsidP="00BD5BAC">
            <w:pPr>
              <w:widowControl/>
              <w:jc w:val="center"/>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729" w:type="dxa"/>
            <w:tcBorders>
              <w:top w:val="nil"/>
              <w:left w:val="nil"/>
              <w:bottom w:val="single" w:sz="4" w:space="0" w:color="auto"/>
              <w:right w:val="single" w:sz="4" w:space="0" w:color="auto"/>
            </w:tcBorders>
            <w:shd w:val="clear" w:color="auto" w:fill="auto"/>
            <w:noWrap/>
            <w:vAlign w:val="center"/>
            <w:hideMark/>
          </w:tcPr>
          <w:p w:rsidR="00BD5BAC" w:rsidRPr="00BD5BAC" w:rsidRDefault="00BD5BAC" w:rsidP="00BD5BAC">
            <w:pPr>
              <w:widowControl/>
              <w:jc w:val="center"/>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696" w:type="dxa"/>
            <w:tcBorders>
              <w:top w:val="nil"/>
              <w:left w:val="nil"/>
              <w:bottom w:val="single" w:sz="4" w:space="0" w:color="auto"/>
              <w:right w:val="single" w:sz="4" w:space="0" w:color="auto"/>
            </w:tcBorders>
            <w:shd w:val="clear" w:color="auto" w:fill="auto"/>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750" w:type="dxa"/>
            <w:tcBorders>
              <w:top w:val="nil"/>
              <w:left w:val="nil"/>
              <w:bottom w:val="single" w:sz="4" w:space="0" w:color="auto"/>
              <w:right w:val="single" w:sz="4" w:space="0" w:color="auto"/>
            </w:tcBorders>
            <w:shd w:val="clear" w:color="auto" w:fill="auto"/>
            <w:noWrap/>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804" w:type="dxa"/>
            <w:tcBorders>
              <w:top w:val="nil"/>
              <w:left w:val="nil"/>
              <w:bottom w:val="single" w:sz="4" w:space="0" w:color="auto"/>
              <w:right w:val="single" w:sz="4" w:space="0" w:color="auto"/>
            </w:tcBorders>
            <w:shd w:val="clear" w:color="auto" w:fill="auto"/>
            <w:noWrap/>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858" w:type="dxa"/>
            <w:tcBorders>
              <w:top w:val="nil"/>
              <w:left w:val="nil"/>
              <w:bottom w:val="single" w:sz="4" w:space="0" w:color="auto"/>
              <w:right w:val="single" w:sz="4" w:space="0" w:color="auto"/>
            </w:tcBorders>
            <w:shd w:val="clear" w:color="auto" w:fill="auto"/>
            <w:noWrap/>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682" w:type="dxa"/>
            <w:tcBorders>
              <w:top w:val="nil"/>
              <w:left w:val="nil"/>
              <w:bottom w:val="single" w:sz="4" w:space="0" w:color="auto"/>
              <w:right w:val="single" w:sz="4" w:space="0" w:color="auto"/>
            </w:tcBorders>
            <w:shd w:val="clear" w:color="auto" w:fill="auto"/>
            <w:noWrap/>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691" w:type="dxa"/>
            <w:tcBorders>
              <w:top w:val="nil"/>
              <w:left w:val="nil"/>
              <w:bottom w:val="single" w:sz="4" w:space="0" w:color="auto"/>
              <w:right w:val="single" w:sz="4" w:space="0" w:color="auto"/>
            </w:tcBorders>
            <w:shd w:val="clear" w:color="auto" w:fill="auto"/>
            <w:noWrap/>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992" w:type="dxa"/>
            <w:tcBorders>
              <w:top w:val="nil"/>
              <w:left w:val="nil"/>
              <w:bottom w:val="single" w:sz="4" w:space="0" w:color="auto"/>
              <w:right w:val="single" w:sz="8" w:space="0" w:color="auto"/>
            </w:tcBorders>
            <w:shd w:val="clear" w:color="auto" w:fill="auto"/>
            <w:noWrap/>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r>
      <w:tr w:rsidR="00F55E66" w:rsidRPr="00BD5BAC" w:rsidTr="00741758">
        <w:trPr>
          <w:trHeight w:val="462"/>
        </w:trPr>
        <w:tc>
          <w:tcPr>
            <w:tcW w:w="3160" w:type="dxa"/>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资本</w:t>
            </w:r>
            <w:proofErr w:type="gramStart"/>
            <w:r w:rsidRPr="00BD5BAC">
              <w:rPr>
                <w:rFonts w:ascii="仿宋" w:eastAsia="仿宋" w:hAnsi="仿宋" w:cs="宋体" w:hint="eastAsia"/>
                <w:kern w:val="0"/>
                <w:sz w:val="22"/>
              </w:rPr>
              <w:t>化金额</w:t>
            </w:r>
            <w:proofErr w:type="gramEnd"/>
            <w:r w:rsidRPr="00BD5BAC">
              <w:rPr>
                <w:rFonts w:ascii="仿宋" w:eastAsia="仿宋" w:hAnsi="仿宋" w:cs="宋体" w:hint="eastAsia"/>
                <w:kern w:val="0"/>
                <w:sz w:val="22"/>
              </w:rPr>
              <w:t>小计</w:t>
            </w:r>
          </w:p>
        </w:tc>
        <w:tc>
          <w:tcPr>
            <w:tcW w:w="1080" w:type="dxa"/>
            <w:tcBorders>
              <w:top w:val="nil"/>
              <w:left w:val="nil"/>
              <w:bottom w:val="single" w:sz="4" w:space="0" w:color="auto"/>
              <w:right w:val="single" w:sz="4" w:space="0" w:color="auto"/>
            </w:tcBorders>
            <w:shd w:val="clear" w:color="auto" w:fill="auto"/>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696" w:type="dxa"/>
            <w:tcBorders>
              <w:top w:val="nil"/>
              <w:left w:val="nil"/>
              <w:bottom w:val="single" w:sz="4" w:space="0" w:color="auto"/>
              <w:right w:val="single" w:sz="4" w:space="0" w:color="auto"/>
            </w:tcBorders>
            <w:shd w:val="clear" w:color="auto" w:fill="auto"/>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750" w:type="dxa"/>
            <w:tcBorders>
              <w:top w:val="nil"/>
              <w:left w:val="nil"/>
              <w:bottom w:val="single" w:sz="4" w:space="0" w:color="auto"/>
              <w:right w:val="single" w:sz="4" w:space="0" w:color="auto"/>
            </w:tcBorders>
            <w:shd w:val="clear" w:color="auto" w:fill="auto"/>
            <w:noWrap/>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804" w:type="dxa"/>
            <w:tcBorders>
              <w:top w:val="nil"/>
              <w:left w:val="nil"/>
              <w:bottom w:val="single" w:sz="4" w:space="0" w:color="auto"/>
              <w:right w:val="single" w:sz="4" w:space="0" w:color="auto"/>
            </w:tcBorders>
            <w:shd w:val="clear" w:color="auto" w:fill="auto"/>
            <w:noWrap/>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858" w:type="dxa"/>
            <w:tcBorders>
              <w:top w:val="nil"/>
              <w:left w:val="nil"/>
              <w:bottom w:val="single" w:sz="4" w:space="0" w:color="auto"/>
              <w:right w:val="single" w:sz="4" w:space="0" w:color="auto"/>
            </w:tcBorders>
            <w:shd w:val="clear" w:color="auto" w:fill="auto"/>
            <w:noWrap/>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682" w:type="dxa"/>
            <w:tcBorders>
              <w:top w:val="nil"/>
              <w:left w:val="nil"/>
              <w:bottom w:val="single" w:sz="4" w:space="0" w:color="auto"/>
              <w:right w:val="single" w:sz="4" w:space="0" w:color="auto"/>
            </w:tcBorders>
            <w:shd w:val="clear" w:color="auto" w:fill="auto"/>
            <w:noWrap/>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691" w:type="dxa"/>
            <w:tcBorders>
              <w:top w:val="nil"/>
              <w:left w:val="nil"/>
              <w:bottom w:val="single" w:sz="4" w:space="0" w:color="auto"/>
              <w:right w:val="single" w:sz="4" w:space="0" w:color="auto"/>
            </w:tcBorders>
            <w:shd w:val="clear" w:color="auto" w:fill="auto"/>
            <w:noWrap/>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992" w:type="dxa"/>
            <w:tcBorders>
              <w:top w:val="nil"/>
              <w:left w:val="nil"/>
              <w:bottom w:val="single" w:sz="4" w:space="0" w:color="auto"/>
              <w:right w:val="single" w:sz="8" w:space="0" w:color="auto"/>
            </w:tcBorders>
            <w:shd w:val="clear" w:color="auto" w:fill="auto"/>
            <w:noWrap/>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r>
      <w:tr w:rsidR="00F55E66" w:rsidRPr="00BD5BAC" w:rsidTr="00741758">
        <w:trPr>
          <w:trHeight w:val="342"/>
        </w:trPr>
        <w:tc>
          <w:tcPr>
            <w:tcW w:w="3160" w:type="dxa"/>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费用</w:t>
            </w:r>
            <w:proofErr w:type="gramStart"/>
            <w:r w:rsidRPr="00BD5BAC">
              <w:rPr>
                <w:rFonts w:ascii="仿宋" w:eastAsia="仿宋" w:hAnsi="仿宋" w:cs="宋体" w:hint="eastAsia"/>
                <w:kern w:val="0"/>
                <w:sz w:val="22"/>
              </w:rPr>
              <w:t>化金额</w:t>
            </w:r>
            <w:proofErr w:type="gramEnd"/>
            <w:r w:rsidRPr="00BD5BAC">
              <w:rPr>
                <w:rFonts w:ascii="仿宋" w:eastAsia="仿宋" w:hAnsi="仿宋" w:cs="宋体" w:hint="eastAsia"/>
                <w:kern w:val="0"/>
                <w:sz w:val="22"/>
              </w:rPr>
              <w:t>小计</w:t>
            </w:r>
          </w:p>
        </w:tc>
        <w:tc>
          <w:tcPr>
            <w:tcW w:w="1080" w:type="dxa"/>
            <w:tcBorders>
              <w:top w:val="nil"/>
              <w:left w:val="nil"/>
              <w:bottom w:val="single" w:sz="4" w:space="0" w:color="auto"/>
              <w:right w:val="single" w:sz="4" w:space="0" w:color="auto"/>
            </w:tcBorders>
            <w:shd w:val="clear" w:color="auto" w:fill="auto"/>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696" w:type="dxa"/>
            <w:tcBorders>
              <w:top w:val="nil"/>
              <w:left w:val="nil"/>
              <w:bottom w:val="single" w:sz="4" w:space="0" w:color="auto"/>
              <w:right w:val="single" w:sz="4" w:space="0" w:color="auto"/>
            </w:tcBorders>
            <w:shd w:val="clear" w:color="auto" w:fill="auto"/>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750" w:type="dxa"/>
            <w:tcBorders>
              <w:top w:val="nil"/>
              <w:left w:val="nil"/>
              <w:bottom w:val="single" w:sz="4" w:space="0" w:color="auto"/>
              <w:right w:val="single" w:sz="4" w:space="0" w:color="auto"/>
            </w:tcBorders>
            <w:shd w:val="clear" w:color="auto" w:fill="auto"/>
            <w:noWrap/>
            <w:vAlign w:val="center"/>
            <w:hideMark/>
          </w:tcPr>
          <w:p w:rsidR="00BD5BAC" w:rsidRPr="00BD5BAC" w:rsidRDefault="00BD5BAC" w:rsidP="00BD5BAC">
            <w:pPr>
              <w:widowControl/>
              <w:jc w:val="center"/>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804" w:type="dxa"/>
            <w:tcBorders>
              <w:top w:val="nil"/>
              <w:left w:val="nil"/>
              <w:bottom w:val="single" w:sz="4" w:space="0" w:color="auto"/>
              <w:right w:val="single" w:sz="4" w:space="0" w:color="auto"/>
            </w:tcBorders>
            <w:shd w:val="clear" w:color="auto" w:fill="auto"/>
            <w:noWrap/>
            <w:vAlign w:val="center"/>
            <w:hideMark/>
          </w:tcPr>
          <w:p w:rsidR="00BD5BAC" w:rsidRPr="00BD5BAC" w:rsidRDefault="00BD5BAC" w:rsidP="00BD5BAC">
            <w:pPr>
              <w:widowControl/>
              <w:jc w:val="center"/>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858" w:type="dxa"/>
            <w:tcBorders>
              <w:top w:val="nil"/>
              <w:left w:val="nil"/>
              <w:bottom w:val="single" w:sz="4" w:space="0" w:color="auto"/>
              <w:right w:val="single" w:sz="4" w:space="0" w:color="auto"/>
            </w:tcBorders>
            <w:shd w:val="clear" w:color="auto" w:fill="auto"/>
            <w:noWrap/>
            <w:vAlign w:val="center"/>
            <w:hideMark/>
          </w:tcPr>
          <w:p w:rsidR="00BD5BAC" w:rsidRPr="00BD5BAC" w:rsidRDefault="00BD5BAC" w:rsidP="00BD5BAC">
            <w:pPr>
              <w:widowControl/>
              <w:jc w:val="center"/>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D5BAC" w:rsidRPr="00BD5BAC" w:rsidRDefault="00BD5BAC" w:rsidP="00BD5BAC">
            <w:pPr>
              <w:widowControl/>
              <w:jc w:val="center"/>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682" w:type="dxa"/>
            <w:tcBorders>
              <w:top w:val="nil"/>
              <w:left w:val="nil"/>
              <w:bottom w:val="single" w:sz="4" w:space="0" w:color="auto"/>
              <w:right w:val="single" w:sz="4" w:space="0" w:color="auto"/>
            </w:tcBorders>
            <w:shd w:val="clear" w:color="auto" w:fill="auto"/>
            <w:noWrap/>
            <w:vAlign w:val="center"/>
            <w:hideMark/>
          </w:tcPr>
          <w:p w:rsidR="00BD5BAC" w:rsidRPr="00BD5BAC" w:rsidRDefault="00BD5BAC" w:rsidP="00BD5BAC">
            <w:pPr>
              <w:widowControl/>
              <w:jc w:val="center"/>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D5BAC" w:rsidRPr="00BD5BAC" w:rsidRDefault="00BD5BAC" w:rsidP="00BD5BAC">
            <w:pPr>
              <w:widowControl/>
              <w:jc w:val="center"/>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D5BAC" w:rsidRPr="00BD5BAC" w:rsidRDefault="00BD5BAC" w:rsidP="00BD5BAC">
            <w:pPr>
              <w:widowControl/>
              <w:jc w:val="center"/>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D5BAC" w:rsidRPr="00BD5BAC" w:rsidRDefault="00BD5BAC" w:rsidP="00BD5BAC">
            <w:pPr>
              <w:widowControl/>
              <w:jc w:val="center"/>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691" w:type="dxa"/>
            <w:tcBorders>
              <w:top w:val="nil"/>
              <w:left w:val="nil"/>
              <w:bottom w:val="single" w:sz="4" w:space="0" w:color="auto"/>
              <w:right w:val="single" w:sz="4" w:space="0" w:color="auto"/>
            </w:tcBorders>
            <w:shd w:val="clear" w:color="auto" w:fill="auto"/>
            <w:noWrap/>
            <w:vAlign w:val="center"/>
            <w:hideMark/>
          </w:tcPr>
          <w:p w:rsidR="00BD5BAC" w:rsidRPr="00BD5BAC" w:rsidRDefault="00BD5BAC" w:rsidP="00BD5BAC">
            <w:pPr>
              <w:widowControl/>
              <w:jc w:val="center"/>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BD5BAC" w:rsidRPr="00BD5BAC" w:rsidRDefault="00BD5BAC" w:rsidP="00BD5BAC">
            <w:pPr>
              <w:widowControl/>
              <w:jc w:val="center"/>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992" w:type="dxa"/>
            <w:tcBorders>
              <w:top w:val="nil"/>
              <w:left w:val="nil"/>
              <w:bottom w:val="single" w:sz="4" w:space="0" w:color="auto"/>
              <w:right w:val="single" w:sz="8" w:space="0" w:color="auto"/>
            </w:tcBorders>
            <w:shd w:val="clear" w:color="auto" w:fill="auto"/>
            <w:noWrap/>
            <w:vAlign w:val="center"/>
            <w:hideMark/>
          </w:tcPr>
          <w:p w:rsidR="00BD5BAC" w:rsidRPr="00BD5BAC" w:rsidRDefault="00BD5BAC" w:rsidP="00BD5BAC">
            <w:pPr>
              <w:widowControl/>
              <w:jc w:val="center"/>
              <w:rPr>
                <w:rFonts w:ascii="仿宋" w:eastAsia="仿宋" w:hAnsi="仿宋" w:cs="宋体" w:hint="eastAsia"/>
                <w:kern w:val="0"/>
                <w:sz w:val="22"/>
              </w:rPr>
            </w:pPr>
            <w:r w:rsidRPr="00BD5BAC">
              <w:rPr>
                <w:rFonts w:ascii="仿宋" w:eastAsia="仿宋" w:hAnsi="仿宋" w:cs="宋体" w:hint="eastAsia"/>
                <w:kern w:val="0"/>
                <w:sz w:val="22"/>
              </w:rPr>
              <w:t xml:space="preserve">　</w:t>
            </w:r>
          </w:p>
        </w:tc>
      </w:tr>
      <w:tr w:rsidR="00F55E66" w:rsidRPr="00BD5BAC" w:rsidTr="00741758">
        <w:trPr>
          <w:trHeight w:val="379"/>
        </w:trPr>
        <w:tc>
          <w:tcPr>
            <w:tcW w:w="3160"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其中：其他事项</w:t>
            </w:r>
          </w:p>
        </w:tc>
        <w:tc>
          <w:tcPr>
            <w:tcW w:w="1080" w:type="dxa"/>
            <w:tcBorders>
              <w:top w:val="nil"/>
              <w:left w:val="nil"/>
              <w:bottom w:val="single" w:sz="4" w:space="0" w:color="auto"/>
              <w:right w:val="single" w:sz="4" w:space="0" w:color="auto"/>
            </w:tcBorders>
            <w:shd w:val="clear" w:color="auto" w:fill="auto"/>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696" w:type="dxa"/>
            <w:tcBorders>
              <w:top w:val="nil"/>
              <w:left w:val="nil"/>
              <w:bottom w:val="single" w:sz="4" w:space="0" w:color="auto"/>
              <w:right w:val="single" w:sz="4" w:space="0" w:color="auto"/>
            </w:tcBorders>
            <w:shd w:val="clear" w:color="auto" w:fill="auto"/>
            <w:vAlign w:val="center"/>
            <w:hideMark/>
          </w:tcPr>
          <w:p w:rsidR="00BD5BAC" w:rsidRPr="00BD5BAC" w:rsidRDefault="00BD5BAC" w:rsidP="00BD5BAC">
            <w:pPr>
              <w:widowControl/>
              <w:jc w:val="left"/>
              <w:rPr>
                <w:rFonts w:ascii="仿宋" w:eastAsia="仿宋" w:hAnsi="仿宋" w:cs="宋体" w:hint="eastAsia"/>
                <w:kern w:val="0"/>
                <w:sz w:val="18"/>
                <w:szCs w:val="18"/>
              </w:rPr>
            </w:pPr>
            <w:r w:rsidRPr="00BD5BAC">
              <w:rPr>
                <w:rFonts w:ascii="仿宋" w:eastAsia="仿宋" w:hAnsi="仿宋" w:cs="宋体" w:hint="eastAsia"/>
                <w:kern w:val="0"/>
                <w:sz w:val="18"/>
                <w:szCs w:val="18"/>
              </w:rPr>
              <w:t xml:space="preserve">　</w:t>
            </w:r>
          </w:p>
        </w:tc>
        <w:tc>
          <w:tcPr>
            <w:tcW w:w="750" w:type="dxa"/>
            <w:tcBorders>
              <w:top w:val="nil"/>
              <w:left w:val="nil"/>
              <w:bottom w:val="single" w:sz="4" w:space="0" w:color="auto"/>
              <w:right w:val="single" w:sz="4" w:space="0" w:color="auto"/>
            </w:tcBorders>
            <w:shd w:val="clear" w:color="auto" w:fill="auto"/>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804" w:type="dxa"/>
            <w:tcBorders>
              <w:top w:val="nil"/>
              <w:left w:val="nil"/>
              <w:bottom w:val="single" w:sz="4" w:space="0" w:color="auto"/>
              <w:right w:val="single" w:sz="4" w:space="0" w:color="auto"/>
            </w:tcBorders>
            <w:shd w:val="clear" w:color="auto" w:fill="auto"/>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858" w:type="dxa"/>
            <w:tcBorders>
              <w:top w:val="nil"/>
              <w:left w:val="nil"/>
              <w:bottom w:val="single" w:sz="4" w:space="0" w:color="auto"/>
              <w:right w:val="single" w:sz="4" w:space="0" w:color="auto"/>
            </w:tcBorders>
            <w:shd w:val="clear" w:color="auto" w:fill="auto"/>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691" w:type="dxa"/>
            <w:tcBorders>
              <w:top w:val="nil"/>
              <w:left w:val="nil"/>
              <w:bottom w:val="single" w:sz="4" w:space="0" w:color="auto"/>
              <w:right w:val="single" w:sz="4" w:space="0" w:color="auto"/>
            </w:tcBorders>
            <w:shd w:val="clear" w:color="auto" w:fill="auto"/>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992" w:type="dxa"/>
            <w:tcBorders>
              <w:top w:val="nil"/>
              <w:left w:val="nil"/>
              <w:bottom w:val="single" w:sz="4" w:space="0" w:color="auto"/>
              <w:right w:val="single" w:sz="8" w:space="0" w:color="auto"/>
            </w:tcBorders>
            <w:shd w:val="clear" w:color="auto" w:fill="auto"/>
            <w:noWrap/>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r>
      <w:tr w:rsidR="00BD5BAC" w:rsidRPr="00BD5BAC" w:rsidTr="00741758">
        <w:trPr>
          <w:trHeight w:val="420"/>
        </w:trPr>
        <w:tc>
          <w:tcPr>
            <w:tcW w:w="3160" w:type="dxa"/>
            <w:gridSpan w:val="4"/>
            <w:tcBorders>
              <w:top w:val="single" w:sz="4" w:space="0" w:color="auto"/>
              <w:left w:val="single" w:sz="8" w:space="0" w:color="auto"/>
              <w:bottom w:val="single" w:sz="8" w:space="0" w:color="auto"/>
              <w:right w:val="single" w:sz="4" w:space="0" w:color="auto"/>
            </w:tcBorders>
            <w:shd w:val="clear" w:color="auto" w:fill="auto"/>
            <w:noWrap/>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金额合计</w:t>
            </w:r>
          </w:p>
        </w:tc>
        <w:tc>
          <w:tcPr>
            <w:tcW w:w="1080" w:type="dxa"/>
            <w:tcBorders>
              <w:top w:val="nil"/>
              <w:left w:val="single" w:sz="4" w:space="0" w:color="auto"/>
              <w:bottom w:val="single" w:sz="8" w:space="0" w:color="auto"/>
              <w:right w:val="single" w:sz="4" w:space="0" w:color="auto"/>
            </w:tcBorders>
            <w:shd w:val="clear" w:color="auto" w:fill="auto"/>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696" w:type="dxa"/>
            <w:tcBorders>
              <w:top w:val="nil"/>
              <w:left w:val="nil"/>
              <w:bottom w:val="single" w:sz="8" w:space="0" w:color="auto"/>
              <w:right w:val="single" w:sz="4" w:space="0" w:color="auto"/>
            </w:tcBorders>
            <w:shd w:val="clear" w:color="auto" w:fill="auto"/>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750" w:type="dxa"/>
            <w:tcBorders>
              <w:top w:val="nil"/>
              <w:left w:val="nil"/>
              <w:bottom w:val="single" w:sz="8" w:space="0" w:color="auto"/>
              <w:right w:val="single" w:sz="4" w:space="0" w:color="auto"/>
            </w:tcBorders>
            <w:shd w:val="clear" w:color="auto" w:fill="auto"/>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804" w:type="dxa"/>
            <w:tcBorders>
              <w:top w:val="nil"/>
              <w:left w:val="nil"/>
              <w:bottom w:val="single" w:sz="8" w:space="0" w:color="auto"/>
              <w:right w:val="single" w:sz="4" w:space="0" w:color="auto"/>
            </w:tcBorders>
            <w:shd w:val="clear" w:color="auto" w:fill="auto"/>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858" w:type="dxa"/>
            <w:tcBorders>
              <w:top w:val="nil"/>
              <w:left w:val="nil"/>
              <w:bottom w:val="single" w:sz="8" w:space="0" w:color="auto"/>
              <w:right w:val="single" w:sz="4" w:space="0" w:color="auto"/>
            </w:tcBorders>
            <w:shd w:val="clear" w:color="auto" w:fill="auto"/>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1080" w:type="dxa"/>
            <w:tcBorders>
              <w:top w:val="nil"/>
              <w:left w:val="nil"/>
              <w:bottom w:val="single" w:sz="8" w:space="0" w:color="auto"/>
              <w:right w:val="single" w:sz="4" w:space="0" w:color="auto"/>
            </w:tcBorders>
            <w:shd w:val="clear" w:color="auto" w:fill="auto"/>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682" w:type="dxa"/>
            <w:tcBorders>
              <w:top w:val="nil"/>
              <w:left w:val="nil"/>
              <w:bottom w:val="single" w:sz="8" w:space="0" w:color="auto"/>
              <w:right w:val="single" w:sz="4" w:space="0" w:color="auto"/>
            </w:tcBorders>
            <w:shd w:val="clear" w:color="auto" w:fill="auto"/>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1080" w:type="dxa"/>
            <w:tcBorders>
              <w:top w:val="nil"/>
              <w:left w:val="nil"/>
              <w:bottom w:val="single" w:sz="8" w:space="0" w:color="auto"/>
              <w:right w:val="single" w:sz="4" w:space="0" w:color="auto"/>
            </w:tcBorders>
            <w:shd w:val="clear" w:color="auto" w:fill="auto"/>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1080" w:type="dxa"/>
            <w:tcBorders>
              <w:top w:val="nil"/>
              <w:left w:val="nil"/>
              <w:bottom w:val="single" w:sz="8" w:space="0" w:color="auto"/>
              <w:right w:val="single" w:sz="4" w:space="0" w:color="auto"/>
            </w:tcBorders>
            <w:shd w:val="clear" w:color="auto" w:fill="auto"/>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1080" w:type="dxa"/>
            <w:tcBorders>
              <w:top w:val="nil"/>
              <w:left w:val="nil"/>
              <w:bottom w:val="single" w:sz="8" w:space="0" w:color="auto"/>
              <w:right w:val="single" w:sz="4" w:space="0" w:color="auto"/>
            </w:tcBorders>
            <w:shd w:val="clear" w:color="auto" w:fill="auto"/>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691" w:type="dxa"/>
            <w:tcBorders>
              <w:top w:val="nil"/>
              <w:left w:val="nil"/>
              <w:bottom w:val="single" w:sz="8" w:space="0" w:color="auto"/>
              <w:right w:val="single" w:sz="4" w:space="0" w:color="auto"/>
            </w:tcBorders>
            <w:shd w:val="clear" w:color="auto" w:fill="auto"/>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709" w:type="dxa"/>
            <w:tcBorders>
              <w:top w:val="nil"/>
              <w:left w:val="nil"/>
              <w:bottom w:val="single" w:sz="8" w:space="0" w:color="auto"/>
              <w:right w:val="single" w:sz="4" w:space="0" w:color="auto"/>
            </w:tcBorders>
            <w:shd w:val="clear" w:color="auto" w:fill="auto"/>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c>
          <w:tcPr>
            <w:tcW w:w="992" w:type="dxa"/>
            <w:tcBorders>
              <w:top w:val="nil"/>
              <w:left w:val="nil"/>
              <w:bottom w:val="single" w:sz="8" w:space="0" w:color="auto"/>
              <w:right w:val="single" w:sz="8" w:space="0" w:color="auto"/>
            </w:tcBorders>
            <w:shd w:val="clear" w:color="auto" w:fill="auto"/>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 xml:space="preserve">　</w:t>
            </w:r>
          </w:p>
        </w:tc>
      </w:tr>
      <w:tr w:rsidR="00741758" w:rsidRPr="00BD5BAC" w:rsidTr="00741758">
        <w:trPr>
          <w:trHeight w:val="285"/>
        </w:trPr>
        <w:tc>
          <w:tcPr>
            <w:tcW w:w="2431" w:type="dxa"/>
            <w:gridSpan w:val="3"/>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仿宋" w:eastAsia="仿宋" w:hAnsi="仿宋" w:cs="宋体" w:hint="eastAsia"/>
                <w:kern w:val="0"/>
                <w:sz w:val="22"/>
              </w:rPr>
            </w:pPr>
            <w:r w:rsidRPr="00BD5BAC">
              <w:rPr>
                <w:rFonts w:ascii="仿宋" w:eastAsia="仿宋" w:hAnsi="仿宋" w:cs="宋体" w:hint="eastAsia"/>
                <w:kern w:val="0"/>
                <w:sz w:val="22"/>
              </w:rPr>
              <w:t>法定代表人（签章）：</w:t>
            </w:r>
          </w:p>
        </w:tc>
        <w:tc>
          <w:tcPr>
            <w:tcW w:w="729" w:type="dxa"/>
            <w:tcBorders>
              <w:top w:val="nil"/>
              <w:left w:val="nil"/>
              <w:bottom w:val="nil"/>
              <w:right w:val="nil"/>
            </w:tcBorders>
            <w:shd w:val="clear" w:color="auto" w:fill="auto"/>
            <w:vAlign w:val="center"/>
            <w:hideMark/>
          </w:tcPr>
          <w:p w:rsidR="00BD5BAC" w:rsidRPr="00BD5BAC" w:rsidRDefault="00BD5BAC" w:rsidP="00BD5BAC">
            <w:pPr>
              <w:widowControl/>
              <w:jc w:val="left"/>
              <w:rPr>
                <w:rFonts w:ascii="仿宋" w:eastAsia="仿宋" w:hAnsi="仿宋" w:cs="宋体" w:hint="eastAsia"/>
                <w:kern w:val="0"/>
                <w:sz w:val="22"/>
              </w:rPr>
            </w:pPr>
          </w:p>
        </w:tc>
        <w:tc>
          <w:tcPr>
            <w:tcW w:w="1080" w:type="dxa"/>
            <w:tcBorders>
              <w:top w:val="nil"/>
              <w:left w:val="nil"/>
              <w:bottom w:val="nil"/>
              <w:right w:val="nil"/>
            </w:tcBorders>
            <w:shd w:val="clear" w:color="auto" w:fill="auto"/>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696" w:type="dxa"/>
            <w:tcBorders>
              <w:top w:val="nil"/>
              <w:left w:val="nil"/>
              <w:bottom w:val="nil"/>
              <w:right w:val="nil"/>
            </w:tcBorders>
            <w:shd w:val="clear" w:color="auto" w:fill="auto"/>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750" w:type="dxa"/>
            <w:tcBorders>
              <w:top w:val="nil"/>
              <w:left w:val="nil"/>
              <w:bottom w:val="nil"/>
              <w:right w:val="nil"/>
            </w:tcBorders>
            <w:shd w:val="clear" w:color="auto" w:fill="auto"/>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804" w:type="dxa"/>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858" w:type="dxa"/>
            <w:tcBorders>
              <w:top w:val="nil"/>
              <w:left w:val="nil"/>
              <w:bottom w:val="nil"/>
              <w:right w:val="nil"/>
            </w:tcBorders>
            <w:shd w:val="clear" w:color="auto" w:fill="auto"/>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682" w:type="dxa"/>
            <w:tcBorders>
              <w:top w:val="nil"/>
              <w:left w:val="nil"/>
              <w:bottom w:val="nil"/>
              <w:right w:val="nil"/>
            </w:tcBorders>
            <w:shd w:val="clear" w:color="auto" w:fill="auto"/>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2160" w:type="dxa"/>
            <w:gridSpan w:val="2"/>
            <w:tcBorders>
              <w:top w:val="single" w:sz="8" w:space="0" w:color="auto"/>
              <w:left w:val="nil"/>
              <w:bottom w:val="nil"/>
              <w:right w:val="nil"/>
            </w:tcBorders>
            <w:shd w:val="clear" w:color="auto" w:fill="auto"/>
            <w:vAlign w:val="center"/>
            <w:hideMark/>
          </w:tcPr>
          <w:p w:rsidR="00BD5BAC" w:rsidRPr="00BD5BAC" w:rsidRDefault="00BD5BAC" w:rsidP="00BD5BAC">
            <w:pPr>
              <w:widowControl/>
              <w:jc w:val="center"/>
              <w:rPr>
                <w:rFonts w:ascii="仿宋" w:eastAsia="仿宋" w:hAnsi="仿宋" w:cs="宋体"/>
                <w:kern w:val="0"/>
                <w:sz w:val="22"/>
              </w:rPr>
            </w:pPr>
            <w:r w:rsidRPr="00BD5BAC">
              <w:rPr>
                <w:rFonts w:ascii="仿宋" w:eastAsia="仿宋" w:hAnsi="仿宋" w:cs="宋体" w:hint="eastAsia"/>
                <w:kern w:val="0"/>
                <w:sz w:val="22"/>
              </w:rPr>
              <w:t xml:space="preserve">　</w:t>
            </w:r>
          </w:p>
        </w:tc>
        <w:tc>
          <w:tcPr>
            <w:tcW w:w="691" w:type="dxa"/>
            <w:tcBorders>
              <w:top w:val="nil"/>
              <w:left w:val="nil"/>
              <w:bottom w:val="nil"/>
              <w:right w:val="nil"/>
            </w:tcBorders>
            <w:shd w:val="clear" w:color="auto" w:fill="auto"/>
            <w:vAlign w:val="center"/>
            <w:hideMark/>
          </w:tcPr>
          <w:p w:rsidR="00BD5BAC" w:rsidRPr="00BD5BAC" w:rsidRDefault="00BD5BAC" w:rsidP="00BD5BAC">
            <w:pPr>
              <w:widowControl/>
              <w:jc w:val="center"/>
              <w:rPr>
                <w:rFonts w:ascii="仿宋" w:eastAsia="仿宋" w:hAnsi="仿宋" w:cs="宋体" w:hint="eastAsia"/>
                <w:kern w:val="0"/>
                <w:sz w:val="22"/>
              </w:rPr>
            </w:pPr>
          </w:p>
        </w:tc>
        <w:tc>
          <w:tcPr>
            <w:tcW w:w="709" w:type="dxa"/>
            <w:tcBorders>
              <w:top w:val="nil"/>
              <w:left w:val="nil"/>
              <w:bottom w:val="nil"/>
              <w:right w:val="nil"/>
            </w:tcBorders>
            <w:shd w:val="clear" w:color="auto" w:fill="auto"/>
            <w:vAlign w:val="center"/>
            <w:hideMark/>
          </w:tcPr>
          <w:p w:rsidR="00BD5BAC" w:rsidRPr="00BD5BAC" w:rsidRDefault="00BD5BAC" w:rsidP="00BD5BAC">
            <w:pPr>
              <w:widowControl/>
              <w:jc w:val="center"/>
              <w:rPr>
                <w:rFonts w:ascii="Times New Roman" w:eastAsia="Times New Roman" w:hAnsi="Times New Roman" w:cs="Times New Roman"/>
                <w:kern w:val="0"/>
                <w:sz w:val="20"/>
                <w:szCs w:val="20"/>
              </w:rPr>
            </w:pPr>
          </w:p>
        </w:tc>
        <w:tc>
          <w:tcPr>
            <w:tcW w:w="992" w:type="dxa"/>
            <w:tcBorders>
              <w:top w:val="nil"/>
              <w:left w:val="nil"/>
              <w:bottom w:val="nil"/>
              <w:right w:val="nil"/>
            </w:tcBorders>
            <w:shd w:val="clear" w:color="auto" w:fill="auto"/>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r>
      <w:tr w:rsidR="00BD5BAC" w:rsidRPr="00BD5BAC" w:rsidTr="00741758">
        <w:trPr>
          <w:trHeight w:val="285"/>
        </w:trPr>
        <w:tc>
          <w:tcPr>
            <w:tcW w:w="851" w:type="dxa"/>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763" w:type="dxa"/>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817" w:type="dxa"/>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729" w:type="dxa"/>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696" w:type="dxa"/>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750" w:type="dxa"/>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804" w:type="dxa"/>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858" w:type="dxa"/>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682" w:type="dxa"/>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691" w:type="dxa"/>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709" w:type="dxa"/>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992" w:type="dxa"/>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r>
      <w:tr w:rsidR="00BD5BAC" w:rsidRPr="00BD5BAC" w:rsidTr="00741758">
        <w:trPr>
          <w:trHeight w:val="360"/>
        </w:trPr>
        <w:tc>
          <w:tcPr>
            <w:tcW w:w="14742" w:type="dxa"/>
            <w:gridSpan w:val="17"/>
            <w:tcBorders>
              <w:top w:val="nil"/>
              <w:left w:val="nil"/>
              <w:bottom w:val="nil"/>
              <w:right w:val="nil"/>
            </w:tcBorders>
            <w:shd w:val="clear" w:color="auto" w:fill="auto"/>
            <w:vAlign w:val="center"/>
            <w:hideMark/>
          </w:tcPr>
          <w:p w:rsidR="00BD5BAC" w:rsidRPr="00BD5BAC" w:rsidRDefault="00BD5BAC" w:rsidP="00BD5BAC">
            <w:pPr>
              <w:widowControl/>
              <w:jc w:val="left"/>
              <w:rPr>
                <w:rFonts w:ascii="黑体" w:eastAsia="黑体" w:hAnsi="黑体" w:cs="宋体"/>
                <w:kern w:val="0"/>
                <w:sz w:val="24"/>
                <w:szCs w:val="24"/>
              </w:rPr>
            </w:pPr>
            <w:r w:rsidRPr="00BD5BAC">
              <w:rPr>
                <w:rFonts w:ascii="黑体" w:eastAsia="黑体" w:hAnsi="黑体" w:cs="宋体" w:hint="eastAsia"/>
                <w:kern w:val="0"/>
                <w:sz w:val="24"/>
                <w:szCs w:val="24"/>
              </w:rPr>
              <w:t>填写说明：</w:t>
            </w:r>
          </w:p>
        </w:tc>
      </w:tr>
      <w:tr w:rsidR="00BD5BAC" w:rsidRPr="00BD5BAC" w:rsidTr="00741758">
        <w:trPr>
          <w:trHeight w:val="360"/>
        </w:trPr>
        <w:tc>
          <w:tcPr>
            <w:tcW w:w="14742" w:type="dxa"/>
            <w:gridSpan w:val="17"/>
            <w:tcBorders>
              <w:top w:val="nil"/>
              <w:left w:val="nil"/>
              <w:bottom w:val="nil"/>
              <w:right w:val="nil"/>
            </w:tcBorders>
            <w:shd w:val="clear" w:color="auto" w:fill="auto"/>
            <w:vAlign w:val="center"/>
            <w:hideMark/>
          </w:tcPr>
          <w:p w:rsidR="00BD5BAC" w:rsidRPr="00BD5BAC" w:rsidRDefault="00BD5BAC" w:rsidP="00BD5BAC">
            <w:pPr>
              <w:widowControl/>
              <w:jc w:val="left"/>
              <w:rPr>
                <w:rFonts w:ascii="楷体_GB2312" w:eastAsia="宋体" w:hAnsi="楷体_GB2312" w:cs="宋体" w:hint="eastAsia"/>
                <w:b/>
                <w:bCs/>
                <w:kern w:val="0"/>
                <w:sz w:val="24"/>
                <w:szCs w:val="24"/>
              </w:rPr>
            </w:pPr>
            <w:r w:rsidRPr="00BD5BAC">
              <w:rPr>
                <w:rFonts w:ascii="楷体_GB2312" w:eastAsia="宋体" w:hAnsi="楷体_GB2312" w:cs="宋体"/>
                <w:b/>
                <w:bCs/>
                <w:kern w:val="0"/>
                <w:sz w:val="24"/>
                <w:szCs w:val="24"/>
              </w:rPr>
              <w:t xml:space="preserve">    </w:t>
            </w:r>
            <w:r w:rsidRPr="00BD5BAC">
              <w:rPr>
                <w:rFonts w:ascii="楷体_GB2312" w:eastAsia="宋体" w:hAnsi="楷体_GB2312" w:cs="宋体"/>
                <w:b/>
                <w:bCs/>
                <w:kern w:val="0"/>
                <w:sz w:val="24"/>
                <w:szCs w:val="24"/>
              </w:rPr>
              <w:t>一、有关项目填写说明</w:t>
            </w:r>
            <w:r w:rsidRPr="00BD5BAC">
              <w:rPr>
                <w:rFonts w:ascii="楷体_GB2312" w:eastAsia="宋体" w:hAnsi="楷体_GB2312" w:cs="宋体"/>
                <w:b/>
                <w:bCs/>
                <w:kern w:val="0"/>
                <w:sz w:val="24"/>
                <w:szCs w:val="24"/>
              </w:rPr>
              <w:t xml:space="preserve"> </w:t>
            </w:r>
          </w:p>
        </w:tc>
      </w:tr>
      <w:tr w:rsidR="00BD5BAC" w:rsidRPr="00BD5BAC" w:rsidTr="00741758">
        <w:trPr>
          <w:trHeight w:val="600"/>
        </w:trPr>
        <w:tc>
          <w:tcPr>
            <w:tcW w:w="14742" w:type="dxa"/>
            <w:gridSpan w:val="17"/>
            <w:tcBorders>
              <w:top w:val="nil"/>
              <w:left w:val="nil"/>
              <w:bottom w:val="nil"/>
              <w:right w:val="nil"/>
            </w:tcBorders>
            <w:shd w:val="clear" w:color="auto" w:fill="auto"/>
            <w:vAlign w:val="center"/>
            <w:hideMark/>
          </w:tcPr>
          <w:p w:rsidR="00BD5BAC" w:rsidRPr="00BD5BAC" w:rsidRDefault="00BD5BAC" w:rsidP="00BD5BAC">
            <w:pPr>
              <w:widowControl/>
              <w:jc w:val="left"/>
              <w:rPr>
                <w:rFonts w:ascii="Times New Roman" w:eastAsia="宋体" w:hAnsi="Times New Roman" w:cs="Times New Roman"/>
                <w:kern w:val="0"/>
                <w:sz w:val="24"/>
                <w:szCs w:val="24"/>
              </w:rPr>
            </w:pPr>
            <w:r w:rsidRPr="00BD5BAC">
              <w:rPr>
                <w:rFonts w:ascii="Times New Roman" w:eastAsia="宋体" w:hAnsi="Times New Roman" w:cs="Times New Roman"/>
                <w:kern w:val="0"/>
                <w:sz w:val="24"/>
                <w:szCs w:val="24"/>
              </w:rPr>
              <w:t xml:space="preserve">    </w:t>
            </w:r>
            <w:r w:rsidRPr="00BD5BAC">
              <w:rPr>
                <w:rFonts w:ascii="Times New Roman" w:eastAsia="宋体" w:hAnsi="Times New Roman" w:cs="Times New Roman"/>
                <w:kern w:val="0"/>
                <w:sz w:val="24"/>
                <w:szCs w:val="24"/>
              </w:rPr>
              <w:t>（一）本表根据所属期间的费用化、已结束的资本化项目的《</w:t>
            </w:r>
            <w:r w:rsidRPr="00BD5BAC">
              <w:rPr>
                <w:rFonts w:ascii="Times New Roman" w:eastAsia="宋体" w:hAnsi="Times New Roman" w:cs="Times New Roman"/>
                <w:kern w:val="0"/>
                <w:sz w:val="24"/>
                <w:szCs w:val="24"/>
              </w:rPr>
              <w:t>2021</w:t>
            </w:r>
            <w:r w:rsidRPr="00BD5BAC">
              <w:rPr>
                <w:rFonts w:ascii="Times New Roman" w:eastAsia="宋体" w:hAnsi="Times New Roman" w:cs="Times New Roman"/>
                <w:kern w:val="0"/>
                <w:sz w:val="24"/>
                <w:szCs w:val="24"/>
              </w:rPr>
              <w:t>版研发支出辅助账》</w:t>
            </w:r>
            <w:proofErr w:type="gramStart"/>
            <w:r w:rsidRPr="00BD5BAC">
              <w:rPr>
                <w:rFonts w:ascii="Times New Roman" w:eastAsia="宋体" w:hAnsi="Times New Roman" w:cs="Times New Roman"/>
                <w:kern w:val="0"/>
                <w:sz w:val="24"/>
                <w:szCs w:val="24"/>
              </w:rPr>
              <w:t>中项目</w:t>
            </w:r>
            <w:proofErr w:type="gramEnd"/>
            <w:r w:rsidRPr="00BD5BAC">
              <w:rPr>
                <w:rFonts w:ascii="Times New Roman" w:eastAsia="宋体" w:hAnsi="Times New Roman" w:cs="Times New Roman"/>
                <w:kern w:val="0"/>
                <w:sz w:val="24"/>
                <w:szCs w:val="24"/>
              </w:rPr>
              <w:t>编号、项目名称、完成情况、支出类型等表头信息和</w:t>
            </w:r>
            <w:r w:rsidRPr="00BD5BAC">
              <w:rPr>
                <w:rFonts w:ascii="Times New Roman" w:eastAsia="宋体" w:hAnsi="Times New Roman" w:cs="Times New Roman"/>
                <w:kern w:val="0"/>
                <w:sz w:val="24"/>
                <w:szCs w:val="24"/>
              </w:rPr>
              <w:t>“</w:t>
            </w:r>
            <w:r w:rsidRPr="00BD5BAC">
              <w:rPr>
                <w:rFonts w:ascii="Times New Roman" w:eastAsia="宋体" w:hAnsi="Times New Roman" w:cs="Times New Roman"/>
                <w:kern w:val="0"/>
                <w:sz w:val="24"/>
                <w:szCs w:val="24"/>
              </w:rPr>
              <w:t>合计金额</w:t>
            </w:r>
            <w:r w:rsidRPr="00BD5BAC">
              <w:rPr>
                <w:rFonts w:ascii="Times New Roman" w:eastAsia="宋体" w:hAnsi="Times New Roman" w:cs="Times New Roman"/>
                <w:kern w:val="0"/>
                <w:sz w:val="24"/>
                <w:szCs w:val="24"/>
              </w:rPr>
              <w:t>”</w:t>
            </w:r>
            <w:r w:rsidRPr="00BD5BAC">
              <w:rPr>
                <w:rFonts w:ascii="Times New Roman" w:eastAsia="宋体" w:hAnsi="Times New Roman" w:cs="Times New Roman"/>
                <w:kern w:val="0"/>
                <w:sz w:val="24"/>
                <w:szCs w:val="24"/>
              </w:rPr>
              <w:t>行的相应栏</w:t>
            </w:r>
            <w:proofErr w:type="gramStart"/>
            <w:r w:rsidRPr="00BD5BAC">
              <w:rPr>
                <w:rFonts w:ascii="Times New Roman" w:eastAsia="宋体" w:hAnsi="Times New Roman" w:cs="Times New Roman"/>
                <w:kern w:val="0"/>
                <w:sz w:val="24"/>
                <w:szCs w:val="24"/>
              </w:rPr>
              <w:t>次金额</w:t>
            </w:r>
            <w:proofErr w:type="gramEnd"/>
            <w:r w:rsidRPr="00BD5BAC">
              <w:rPr>
                <w:rFonts w:ascii="Times New Roman" w:eastAsia="宋体" w:hAnsi="Times New Roman" w:cs="Times New Roman"/>
                <w:kern w:val="0"/>
                <w:sz w:val="24"/>
                <w:szCs w:val="24"/>
              </w:rPr>
              <w:t>填写、计算。</w:t>
            </w:r>
          </w:p>
        </w:tc>
      </w:tr>
      <w:tr w:rsidR="00BD5BAC" w:rsidRPr="00BD5BAC" w:rsidTr="00741758">
        <w:trPr>
          <w:trHeight w:val="600"/>
        </w:trPr>
        <w:tc>
          <w:tcPr>
            <w:tcW w:w="14742" w:type="dxa"/>
            <w:gridSpan w:val="17"/>
            <w:tcBorders>
              <w:top w:val="nil"/>
              <w:left w:val="nil"/>
              <w:bottom w:val="nil"/>
              <w:right w:val="nil"/>
            </w:tcBorders>
            <w:shd w:val="clear" w:color="auto" w:fill="auto"/>
            <w:vAlign w:val="center"/>
            <w:hideMark/>
          </w:tcPr>
          <w:p w:rsidR="00BD5BAC" w:rsidRPr="00BD5BAC" w:rsidRDefault="00BD5BAC" w:rsidP="00BD5BAC">
            <w:pPr>
              <w:widowControl/>
              <w:jc w:val="left"/>
              <w:rPr>
                <w:rFonts w:ascii="Times New Roman" w:eastAsia="宋体" w:hAnsi="Times New Roman" w:cs="Times New Roman"/>
                <w:kern w:val="0"/>
                <w:sz w:val="24"/>
                <w:szCs w:val="24"/>
              </w:rPr>
            </w:pPr>
            <w:r w:rsidRPr="00BD5BAC">
              <w:rPr>
                <w:rFonts w:ascii="Times New Roman" w:eastAsia="宋体" w:hAnsi="Times New Roman" w:cs="Times New Roman"/>
                <w:kern w:val="0"/>
                <w:sz w:val="24"/>
                <w:szCs w:val="24"/>
              </w:rPr>
              <w:t xml:space="preserve">    </w:t>
            </w:r>
            <w:r w:rsidRPr="00BD5BAC">
              <w:rPr>
                <w:rFonts w:ascii="Times New Roman" w:eastAsia="宋体" w:hAnsi="Times New Roman" w:cs="Times New Roman"/>
                <w:kern w:val="0"/>
                <w:sz w:val="24"/>
                <w:szCs w:val="24"/>
              </w:rPr>
              <w:t>（二）</w:t>
            </w:r>
            <w:r w:rsidRPr="00BD5BAC">
              <w:rPr>
                <w:rFonts w:ascii="Times New Roman" w:eastAsia="宋体" w:hAnsi="Times New Roman" w:cs="Times New Roman"/>
                <w:kern w:val="0"/>
                <w:sz w:val="24"/>
                <w:szCs w:val="24"/>
              </w:rPr>
              <w:t>“</w:t>
            </w:r>
            <w:r w:rsidRPr="00BD5BAC">
              <w:rPr>
                <w:rFonts w:ascii="Times New Roman" w:eastAsia="宋体" w:hAnsi="Times New Roman" w:cs="Times New Roman"/>
                <w:kern w:val="0"/>
                <w:sz w:val="24"/>
                <w:szCs w:val="24"/>
              </w:rPr>
              <w:t>其中：其他事项</w:t>
            </w:r>
            <w:r w:rsidRPr="00BD5BAC">
              <w:rPr>
                <w:rFonts w:ascii="Times New Roman" w:eastAsia="宋体" w:hAnsi="Times New Roman" w:cs="Times New Roman"/>
                <w:kern w:val="0"/>
                <w:sz w:val="24"/>
                <w:szCs w:val="24"/>
              </w:rPr>
              <w:t>”</w:t>
            </w:r>
            <w:r w:rsidRPr="00BD5BAC">
              <w:rPr>
                <w:rFonts w:ascii="Times New Roman" w:eastAsia="宋体" w:hAnsi="Times New Roman" w:cs="Times New Roman"/>
                <w:kern w:val="0"/>
                <w:sz w:val="24"/>
                <w:szCs w:val="24"/>
              </w:rPr>
              <w:t>行次填写符合研发费用加计扣除条件，但不能归集到具体研发项目的支出，例如：接受股权激励的研发人员，在税前扣除当年不再从事研发活动的，将股权激励支出直接填入</w:t>
            </w:r>
            <w:r w:rsidRPr="00BD5BAC">
              <w:rPr>
                <w:rFonts w:ascii="Times New Roman" w:eastAsia="宋体" w:hAnsi="Times New Roman" w:cs="Times New Roman"/>
                <w:kern w:val="0"/>
                <w:sz w:val="24"/>
                <w:szCs w:val="24"/>
              </w:rPr>
              <w:t>“</w:t>
            </w:r>
            <w:r w:rsidRPr="00BD5BAC">
              <w:rPr>
                <w:rFonts w:ascii="Times New Roman" w:eastAsia="宋体" w:hAnsi="Times New Roman" w:cs="Times New Roman"/>
                <w:kern w:val="0"/>
                <w:sz w:val="24"/>
                <w:szCs w:val="24"/>
              </w:rPr>
              <w:t>其中：其他事项</w:t>
            </w:r>
            <w:r w:rsidRPr="00BD5BAC">
              <w:rPr>
                <w:rFonts w:ascii="Times New Roman" w:eastAsia="宋体" w:hAnsi="Times New Roman" w:cs="Times New Roman"/>
                <w:kern w:val="0"/>
                <w:sz w:val="24"/>
                <w:szCs w:val="24"/>
              </w:rPr>
              <w:t>”</w:t>
            </w:r>
            <w:r w:rsidRPr="00BD5BAC">
              <w:rPr>
                <w:rFonts w:ascii="Times New Roman" w:eastAsia="宋体" w:hAnsi="Times New Roman" w:cs="Times New Roman"/>
                <w:kern w:val="0"/>
                <w:sz w:val="24"/>
                <w:szCs w:val="24"/>
              </w:rPr>
              <w:t>行次。</w:t>
            </w:r>
          </w:p>
        </w:tc>
      </w:tr>
      <w:tr w:rsidR="00BD5BAC" w:rsidRPr="00BD5BAC" w:rsidTr="00741758">
        <w:trPr>
          <w:trHeight w:val="360"/>
        </w:trPr>
        <w:tc>
          <w:tcPr>
            <w:tcW w:w="14742" w:type="dxa"/>
            <w:gridSpan w:val="17"/>
            <w:tcBorders>
              <w:top w:val="nil"/>
              <w:left w:val="nil"/>
              <w:bottom w:val="nil"/>
              <w:right w:val="nil"/>
            </w:tcBorders>
            <w:shd w:val="clear" w:color="auto" w:fill="auto"/>
            <w:vAlign w:val="center"/>
            <w:hideMark/>
          </w:tcPr>
          <w:p w:rsidR="00BD5BAC" w:rsidRPr="00BD5BAC" w:rsidRDefault="00BD5BAC" w:rsidP="00BD5BAC">
            <w:pPr>
              <w:widowControl/>
              <w:jc w:val="left"/>
              <w:rPr>
                <w:rFonts w:ascii="楷体_GB2312" w:eastAsia="宋体" w:hAnsi="楷体_GB2312" w:cs="宋体"/>
                <w:b/>
                <w:bCs/>
                <w:kern w:val="0"/>
                <w:sz w:val="24"/>
                <w:szCs w:val="24"/>
              </w:rPr>
            </w:pPr>
            <w:r w:rsidRPr="00BD5BAC">
              <w:rPr>
                <w:rFonts w:ascii="楷体_GB2312" w:eastAsia="宋体" w:hAnsi="楷体_GB2312" w:cs="宋体"/>
                <w:b/>
                <w:bCs/>
                <w:kern w:val="0"/>
                <w:sz w:val="24"/>
                <w:szCs w:val="24"/>
              </w:rPr>
              <w:t xml:space="preserve">    </w:t>
            </w:r>
            <w:r w:rsidRPr="00BD5BAC">
              <w:rPr>
                <w:rFonts w:ascii="楷体_GB2312" w:eastAsia="宋体" w:hAnsi="楷体_GB2312" w:cs="宋体"/>
                <w:b/>
                <w:bCs/>
                <w:kern w:val="0"/>
                <w:sz w:val="24"/>
                <w:szCs w:val="24"/>
              </w:rPr>
              <w:t>二、表内表间关系</w:t>
            </w:r>
          </w:p>
        </w:tc>
      </w:tr>
      <w:tr w:rsidR="00BD5BAC" w:rsidRPr="00BD5BAC" w:rsidTr="00741758">
        <w:trPr>
          <w:trHeight w:val="360"/>
        </w:trPr>
        <w:tc>
          <w:tcPr>
            <w:tcW w:w="14742" w:type="dxa"/>
            <w:gridSpan w:val="17"/>
            <w:tcBorders>
              <w:top w:val="nil"/>
              <w:left w:val="nil"/>
              <w:bottom w:val="nil"/>
              <w:right w:val="nil"/>
            </w:tcBorders>
            <w:shd w:val="clear" w:color="auto" w:fill="auto"/>
            <w:vAlign w:val="center"/>
            <w:hideMark/>
          </w:tcPr>
          <w:p w:rsidR="00BD5BAC" w:rsidRPr="00BD5BAC" w:rsidRDefault="00BD5BAC" w:rsidP="00BD5BAC">
            <w:pPr>
              <w:widowControl/>
              <w:jc w:val="left"/>
              <w:rPr>
                <w:rFonts w:ascii="Times New Roman" w:eastAsia="宋体" w:hAnsi="Times New Roman" w:cs="Times New Roman"/>
                <w:kern w:val="0"/>
                <w:sz w:val="24"/>
                <w:szCs w:val="24"/>
              </w:rPr>
            </w:pPr>
            <w:r w:rsidRPr="00BD5BAC">
              <w:rPr>
                <w:rFonts w:ascii="Times New Roman" w:eastAsia="宋体" w:hAnsi="Times New Roman" w:cs="Times New Roman"/>
                <w:kern w:val="0"/>
                <w:sz w:val="24"/>
                <w:szCs w:val="24"/>
              </w:rPr>
              <w:t xml:space="preserve">    </w:t>
            </w:r>
            <w:r w:rsidRPr="00BD5BAC">
              <w:rPr>
                <w:rFonts w:ascii="Times New Roman" w:eastAsia="宋体" w:hAnsi="Times New Roman" w:cs="Times New Roman"/>
                <w:kern w:val="0"/>
                <w:sz w:val="24"/>
                <w:szCs w:val="24"/>
              </w:rPr>
              <w:t>（一）</w:t>
            </w:r>
            <w:r w:rsidRPr="00BD5BAC">
              <w:rPr>
                <w:rFonts w:ascii="Times New Roman" w:eastAsia="宋体" w:hAnsi="Times New Roman" w:cs="Times New Roman"/>
                <w:kern w:val="0"/>
                <w:sz w:val="24"/>
                <w:szCs w:val="24"/>
              </w:rPr>
              <w:t>“</w:t>
            </w:r>
            <w:r w:rsidRPr="00BD5BAC">
              <w:rPr>
                <w:rFonts w:ascii="Times New Roman" w:eastAsia="宋体" w:hAnsi="Times New Roman" w:cs="Times New Roman"/>
                <w:kern w:val="0"/>
                <w:sz w:val="24"/>
                <w:szCs w:val="24"/>
              </w:rPr>
              <w:t>资本化金额小计</w:t>
            </w:r>
            <w:r w:rsidRPr="00BD5BAC">
              <w:rPr>
                <w:rFonts w:ascii="Times New Roman" w:eastAsia="宋体" w:hAnsi="Times New Roman" w:cs="Times New Roman"/>
                <w:kern w:val="0"/>
                <w:sz w:val="24"/>
                <w:szCs w:val="24"/>
              </w:rPr>
              <w:t>”</w:t>
            </w:r>
            <w:r w:rsidRPr="00BD5BAC">
              <w:rPr>
                <w:rFonts w:ascii="Times New Roman" w:eastAsia="宋体" w:hAnsi="Times New Roman" w:cs="Times New Roman"/>
                <w:kern w:val="0"/>
                <w:sz w:val="24"/>
                <w:szCs w:val="24"/>
              </w:rPr>
              <w:t>行：汇总填写所属期间已结束的资本化项目的合计金额。</w:t>
            </w:r>
          </w:p>
        </w:tc>
      </w:tr>
      <w:tr w:rsidR="00BD5BAC" w:rsidRPr="00BD5BAC" w:rsidTr="00741758">
        <w:trPr>
          <w:trHeight w:val="360"/>
        </w:trPr>
        <w:tc>
          <w:tcPr>
            <w:tcW w:w="14742" w:type="dxa"/>
            <w:gridSpan w:val="17"/>
            <w:tcBorders>
              <w:top w:val="nil"/>
              <w:left w:val="nil"/>
              <w:bottom w:val="nil"/>
              <w:right w:val="nil"/>
            </w:tcBorders>
            <w:shd w:val="clear" w:color="auto" w:fill="auto"/>
            <w:vAlign w:val="center"/>
            <w:hideMark/>
          </w:tcPr>
          <w:p w:rsidR="00BD5BAC" w:rsidRPr="00BD5BAC" w:rsidRDefault="00BD5BAC" w:rsidP="00BD5BAC">
            <w:pPr>
              <w:widowControl/>
              <w:jc w:val="left"/>
              <w:rPr>
                <w:rFonts w:ascii="Times New Roman" w:eastAsia="宋体" w:hAnsi="Times New Roman" w:cs="Times New Roman"/>
                <w:kern w:val="0"/>
                <w:sz w:val="24"/>
                <w:szCs w:val="24"/>
              </w:rPr>
            </w:pPr>
            <w:r w:rsidRPr="00BD5BAC">
              <w:rPr>
                <w:rFonts w:ascii="Times New Roman" w:eastAsia="宋体" w:hAnsi="Times New Roman" w:cs="Times New Roman"/>
                <w:kern w:val="0"/>
                <w:sz w:val="24"/>
                <w:szCs w:val="24"/>
              </w:rPr>
              <w:t xml:space="preserve">    </w:t>
            </w:r>
            <w:r w:rsidRPr="00BD5BAC">
              <w:rPr>
                <w:rFonts w:ascii="Times New Roman" w:eastAsia="宋体" w:hAnsi="Times New Roman" w:cs="Times New Roman"/>
                <w:kern w:val="0"/>
                <w:sz w:val="24"/>
                <w:szCs w:val="24"/>
              </w:rPr>
              <w:t>（二）</w:t>
            </w:r>
            <w:r w:rsidRPr="00BD5BAC">
              <w:rPr>
                <w:rFonts w:ascii="Times New Roman" w:eastAsia="宋体" w:hAnsi="Times New Roman" w:cs="Times New Roman"/>
                <w:kern w:val="0"/>
                <w:sz w:val="24"/>
                <w:szCs w:val="24"/>
              </w:rPr>
              <w:t>“</w:t>
            </w:r>
            <w:r w:rsidRPr="00BD5BAC">
              <w:rPr>
                <w:rFonts w:ascii="Times New Roman" w:eastAsia="宋体" w:hAnsi="Times New Roman" w:cs="Times New Roman"/>
                <w:kern w:val="0"/>
                <w:sz w:val="24"/>
                <w:szCs w:val="24"/>
              </w:rPr>
              <w:t>费用化金额小计</w:t>
            </w:r>
            <w:r w:rsidRPr="00BD5BAC">
              <w:rPr>
                <w:rFonts w:ascii="Times New Roman" w:eastAsia="宋体" w:hAnsi="Times New Roman" w:cs="Times New Roman"/>
                <w:kern w:val="0"/>
                <w:sz w:val="24"/>
                <w:szCs w:val="24"/>
              </w:rPr>
              <w:t>”</w:t>
            </w:r>
            <w:r w:rsidRPr="00BD5BAC">
              <w:rPr>
                <w:rFonts w:ascii="Times New Roman" w:eastAsia="宋体" w:hAnsi="Times New Roman" w:cs="Times New Roman"/>
                <w:kern w:val="0"/>
                <w:sz w:val="24"/>
                <w:szCs w:val="24"/>
              </w:rPr>
              <w:t>行：汇总填写所属期间费用化项目及</w:t>
            </w:r>
            <w:r w:rsidRPr="00BD5BAC">
              <w:rPr>
                <w:rFonts w:ascii="Times New Roman" w:eastAsia="宋体" w:hAnsi="Times New Roman" w:cs="Times New Roman"/>
                <w:kern w:val="0"/>
                <w:sz w:val="24"/>
                <w:szCs w:val="24"/>
              </w:rPr>
              <w:t>“</w:t>
            </w:r>
            <w:r w:rsidRPr="00BD5BAC">
              <w:rPr>
                <w:rFonts w:ascii="Times New Roman" w:eastAsia="宋体" w:hAnsi="Times New Roman" w:cs="Times New Roman"/>
                <w:kern w:val="0"/>
                <w:sz w:val="24"/>
                <w:szCs w:val="24"/>
              </w:rPr>
              <w:t>其中：其他事项</w:t>
            </w:r>
            <w:r w:rsidRPr="00BD5BAC">
              <w:rPr>
                <w:rFonts w:ascii="Times New Roman" w:eastAsia="宋体" w:hAnsi="Times New Roman" w:cs="Times New Roman"/>
                <w:kern w:val="0"/>
                <w:sz w:val="24"/>
                <w:szCs w:val="24"/>
              </w:rPr>
              <w:t>”</w:t>
            </w:r>
            <w:r w:rsidRPr="00BD5BAC">
              <w:rPr>
                <w:rFonts w:ascii="Times New Roman" w:eastAsia="宋体" w:hAnsi="Times New Roman" w:cs="Times New Roman"/>
                <w:kern w:val="0"/>
                <w:sz w:val="24"/>
                <w:szCs w:val="24"/>
              </w:rPr>
              <w:t>行的合计金额。</w:t>
            </w:r>
          </w:p>
        </w:tc>
      </w:tr>
      <w:tr w:rsidR="00BD5BAC" w:rsidRPr="00BD5BAC" w:rsidTr="00741758">
        <w:trPr>
          <w:trHeight w:val="360"/>
        </w:trPr>
        <w:tc>
          <w:tcPr>
            <w:tcW w:w="14742" w:type="dxa"/>
            <w:gridSpan w:val="17"/>
            <w:tcBorders>
              <w:top w:val="nil"/>
              <w:left w:val="nil"/>
              <w:bottom w:val="nil"/>
              <w:right w:val="nil"/>
            </w:tcBorders>
            <w:shd w:val="clear" w:color="auto" w:fill="auto"/>
            <w:vAlign w:val="center"/>
            <w:hideMark/>
          </w:tcPr>
          <w:p w:rsidR="00BD5BAC" w:rsidRPr="00BD5BAC" w:rsidRDefault="00BD5BAC" w:rsidP="00BD5BAC">
            <w:pPr>
              <w:widowControl/>
              <w:jc w:val="left"/>
              <w:rPr>
                <w:rFonts w:ascii="Times New Roman" w:eastAsia="宋体" w:hAnsi="Times New Roman" w:cs="Times New Roman"/>
                <w:kern w:val="0"/>
                <w:sz w:val="24"/>
                <w:szCs w:val="24"/>
              </w:rPr>
            </w:pPr>
            <w:r w:rsidRPr="00BD5BAC">
              <w:rPr>
                <w:rFonts w:ascii="Times New Roman" w:eastAsia="宋体" w:hAnsi="Times New Roman" w:cs="Times New Roman"/>
                <w:kern w:val="0"/>
                <w:sz w:val="24"/>
                <w:szCs w:val="24"/>
              </w:rPr>
              <w:t xml:space="preserve">    </w:t>
            </w:r>
            <w:r w:rsidRPr="00BD5BAC">
              <w:rPr>
                <w:rFonts w:ascii="Times New Roman" w:eastAsia="宋体" w:hAnsi="Times New Roman" w:cs="Times New Roman"/>
                <w:kern w:val="0"/>
                <w:sz w:val="24"/>
                <w:szCs w:val="24"/>
              </w:rPr>
              <w:t>（三）</w:t>
            </w:r>
            <w:r w:rsidRPr="00BD5BAC">
              <w:rPr>
                <w:rFonts w:ascii="Times New Roman" w:eastAsia="宋体" w:hAnsi="Times New Roman" w:cs="Times New Roman"/>
                <w:kern w:val="0"/>
                <w:sz w:val="24"/>
                <w:szCs w:val="24"/>
              </w:rPr>
              <w:t>“</w:t>
            </w:r>
            <w:r w:rsidRPr="00BD5BAC">
              <w:rPr>
                <w:rFonts w:ascii="Times New Roman" w:eastAsia="宋体" w:hAnsi="Times New Roman" w:cs="Times New Roman"/>
                <w:kern w:val="0"/>
                <w:sz w:val="24"/>
                <w:szCs w:val="24"/>
              </w:rPr>
              <w:t>金额合计</w:t>
            </w:r>
            <w:r w:rsidRPr="00BD5BAC">
              <w:rPr>
                <w:rFonts w:ascii="Times New Roman" w:eastAsia="宋体" w:hAnsi="Times New Roman" w:cs="Times New Roman"/>
                <w:kern w:val="0"/>
                <w:sz w:val="24"/>
                <w:szCs w:val="24"/>
              </w:rPr>
              <w:t>”</w:t>
            </w:r>
            <w:r w:rsidRPr="00BD5BAC">
              <w:rPr>
                <w:rFonts w:ascii="Times New Roman" w:eastAsia="宋体" w:hAnsi="Times New Roman" w:cs="Times New Roman"/>
                <w:kern w:val="0"/>
                <w:sz w:val="24"/>
                <w:szCs w:val="24"/>
              </w:rPr>
              <w:t>行</w:t>
            </w:r>
            <w:r w:rsidRPr="00BD5BAC">
              <w:rPr>
                <w:rFonts w:ascii="Times New Roman" w:eastAsia="宋体" w:hAnsi="Times New Roman" w:cs="Times New Roman"/>
                <w:kern w:val="0"/>
                <w:sz w:val="24"/>
                <w:szCs w:val="24"/>
              </w:rPr>
              <w:t xml:space="preserve"> =“</w:t>
            </w:r>
            <w:r w:rsidRPr="00BD5BAC">
              <w:rPr>
                <w:rFonts w:ascii="Times New Roman" w:eastAsia="宋体" w:hAnsi="Times New Roman" w:cs="Times New Roman"/>
                <w:kern w:val="0"/>
                <w:sz w:val="24"/>
                <w:szCs w:val="24"/>
              </w:rPr>
              <w:t>资本化金额小计</w:t>
            </w:r>
            <w:r w:rsidRPr="00BD5BAC">
              <w:rPr>
                <w:rFonts w:ascii="Times New Roman" w:eastAsia="宋体" w:hAnsi="Times New Roman" w:cs="Times New Roman"/>
                <w:kern w:val="0"/>
                <w:sz w:val="24"/>
                <w:szCs w:val="24"/>
              </w:rPr>
              <w:t>”</w:t>
            </w:r>
            <w:r w:rsidRPr="00BD5BAC">
              <w:rPr>
                <w:rFonts w:ascii="Times New Roman" w:eastAsia="宋体" w:hAnsi="Times New Roman" w:cs="Times New Roman"/>
                <w:kern w:val="0"/>
                <w:sz w:val="24"/>
                <w:szCs w:val="24"/>
              </w:rPr>
              <w:t>行</w:t>
            </w:r>
            <w:r w:rsidRPr="00BD5BAC">
              <w:rPr>
                <w:rFonts w:ascii="Times New Roman" w:eastAsia="宋体" w:hAnsi="Times New Roman" w:cs="Times New Roman"/>
                <w:kern w:val="0"/>
                <w:sz w:val="24"/>
                <w:szCs w:val="24"/>
              </w:rPr>
              <w:t>+“</w:t>
            </w:r>
            <w:r w:rsidRPr="00BD5BAC">
              <w:rPr>
                <w:rFonts w:ascii="Times New Roman" w:eastAsia="宋体" w:hAnsi="Times New Roman" w:cs="Times New Roman"/>
                <w:kern w:val="0"/>
                <w:sz w:val="24"/>
                <w:szCs w:val="24"/>
              </w:rPr>
              <w:t>费用化金额小计</w:t>
            </w:r>
            <w:r w:rsidRPr="00BD5BAC">
              <w:rPr>
                <w:rFonts w:ascii="Times New Roman" w:eastAsia="宋体" w:hAnsi="Times New Roman" w:cs="Times New Roman"/>
                <w:kern w:val="0"/>
                <w:sz w:val="24"/>
                <w:szCs w:val="24"/>
              </w:rPr>
              <w:t>”</w:t>
            </w:r>
            <w:r w:rsidRPr="00BD5BAC">
              <w:rPr>
                <w:rFonts w:ascii="Times New Roman" w:eastAsia="宋体" w:hAnsi="Times New Roman" w:cs="Times New Roman"/>
                <w:kern w:val="0"/>
                <w:sz w:val="24"/>
                <w:szCs w:val="24"/>
              </w:rPr>
              <w:t>行。</w:t>
            </w:r>
            <w:r w:rsidRPr="00BD5BAC">
              <w:rPr>
                <w:rFonts w:ascii="Times New Roman" w:eastAsia="宋体" w:hAnsi="Times New Roman" w:cs="Times New Roman"/>
                <w:kern w:val="0"/>
                <w:sz w:val="24"/>
                <w:szCs w:val="24"/>
              </w:rPr>
              <w:t xml:space="preserve"> </w:t>
            </w:r>
          </w:p>
        </w:tc>
      </w:tr>
      <w:tr w:rsidR="00BD5BAC" w:rsidRPr="00BD5BAC" w:rsidTr="00741758">
        <w:trPr>
          <w:trHeight w:val="360"/>
        </w:trPr>
        <w:tc>
          <w:tcPr>
            <w:tcW w:w="14742" w:type="dxa"/>
            <w:gridSpan w:val="17"/>
            <w:tcBorders>
              <w:top w:val="nil"/>
              <w:left w:val="nil"/>
              <w:bottom w:val="nil"/>
              <w:right w:val="nil"/>
            </w:tcBorders>
            <w:shd w:val="clear" w:color="auto" w:fill="auto"/>
            <w:vAlign w:val="center"/>
            <w:hideMark/>
          </w:tcPr>
          <w:p w:rsidR="00BD5BAC" w:rsidRPr="00BD5BAC" w:rsidRDefault="00BD5BAC" w:rsidP="00BD5BAC">
            <w:pPr>
              <w:widowControl/>
              <w:jc w:val="left"/>
              <w:rPr>
                <w:rFonts w:ascii="Times New Roman" w:eastAsia="宋体" w:hAnsi="Times New Roman" w:cs="Times New Roman"/>
                <w:kern w:val="0"/>
                <w:sz w:val="24"/>
                <w:szCs w:val="24"/>
              </w:rPr>
            </w:pPr>
            <w:r w:rsidRPr="00BD5BAC">
              <w:rPr>
                <w:rFonts w:ascii="Times New Roman" w:eastAsia="宋体" w:hAnsi="Times New Roman" w:cs="Times New Roman"/>
                <w:kern w:val="0"/>
                <w:sz w:val="24"/>
                <w:szCs w:val="24"/>
              </w:rPr>
              <w:t xml:space="preserve">    </w:t>
            </w:r>
            <w:r w:rsidRPr="00BD5BAC">
              <w:rPr>
                <w:rFonts w:ascii="Times New Roman" w:eastAsia="宋体" w:hAnsi="Times New Roman" w:cs="Times New Roman"/>
                <w:kern w:val="0"/>
                <w:sz w:val="24"/>
                <w:szCs w:val="24"/>
              </w:rPr>
              <w:t>（四）</w:t>
            </w:r>
            <w:r w:rsidRPr="00BD5BAC">
              <w:rPr>
                <w:rFonts w:ascii="Times New Roman" w:eastAsia="宋体" w:hAnsi="Times New Roman" w:cs="Times New Roman"/>
                <w:kern w:val="0"/>
                <w:sz w:val="24"/>
                <w:szCs w:val="24"/>
              </w:rPr>
              <w:t>“</w:t>
            </w:r>
            <w:r w:rsidRPr="00BD5BAC">
              <w:rPr>
                <w:rFonts w:ascii="Times New Roman" w:eastAsia="宋体" w:hAnsi="Times New Roman" w:cs="Times New Roman"/>
                <w:kern w:val="0"/>
                <w:sz w:val="24"/>
                <w:szCs w:val="24"/>
              </w:rPr>
              <w:t>允许加计扣除金额合计</w:t>
            </w:r>
            <w:r w:rsidRPr="00BD5BAC">
              <w:rPr>
                <w:rFonts w:ascii="Times New Roman" w:eastAsia="宋体" w:hAnsi="Times New Roman" w:cs="Times New Roman"/>
                <w:kern w:val="0"/>
                <w:sz w:val="24"/>
                <w:szCs w:val="24"/>
              </w:rPr>
              <w:t>”</w:t>
            </w:r>
            <w:r w:rsidRPr="00BD5BAC">
              <w:rPr>
                <w:rFonts w:ascii="Times New Roman" w:eastAsia="宋体" w:hAnsi="Times New Roman" w:cs="Times New Roman"/>
                <w:kern w:val="0"/>
                <w:sz w:val="24"/>
                <w:szCs w:val="24"/>
              </w:rPr>
              <w:t>列</w:t>
            </w:r>
            <w:r w:rsidRPr="00BD5BAC">
              <w:rPr>
                <w:rFonts w:ascii="Times New Roman" w:eastAsia="宋体" w:hAnsi="Times New Roman" w:cs="Times New Roman"/>
                <w:kern w:val="0"/>
                <w:sz w:val="24"/>
                <w:szCs w:val="24"/>
              </w:rPr>
              <w:t>=</w:t>
            </w:r>
            <w:r w:rsidRPr="00BD5BAC">
              <w:rPr>
                <w:rFonts w:ascii="Times New Roman" w:eastAsia="宋体" w:hAnsi="Times New Roman" w:cs="Times New Roman"/>
                <w:kern w:val="0"/>
                <w:sz w:val="24"/>
                <w:szCs w:val="24"/>
              </w:rPr>
              <w:t>第</w:t>
            </w:r>
            <w:r w:rsidRPr="00BD5BAC">
              <w:rPr>
                <w:rFonts w:ascii="Times New Roman" w:eastAsia="宋体" w:hAnsi="Times New Roman" w:cs="Times New Roman"/>
                <w:kern w:val="0"/>
                <w:sz w:val="24"/>
                <w:szCs w:val="24"/>
              </w:rPr>
              <w:t>6</w:t>
            </w:r>
            <w:r w:rsidRPr="00BD5BAC">
              <w:rPr>
                <w:rFonts w:ascii="Times New Roman" w:eastAsia="宋体" w:hAnsi="Times New Roman" w:cs="Times New Roman"/>
                <w:kern w:val="0"/>
                <w:sz w:val="24"/>
                <w:szCs w:val="24"/>
              </w:rPr>
              <w:t>列</w:t>
            </w:r>
            <w:r w:rsidRPr="00BD5BAC">
              <w:rPr>
                <w:rFonts w:ascii="Times New Roman" w:eastAsia="宋体" w:hAnsi="Times New Roman" w:cs="Times New Roman"/>
                <w:kern w:val="0"/>
                <w:sz w:val="24"/>
                <w:szCs w:val="24"/>
              </w:rPr>
              <w:t>+</w:t>
            </w:r>
            <w:r w:rsidRPr="00BD5BAC">
              <w:rPr>
                <w:rFonts w:ascii="Times New Roman" w:eastAsia="宋体" w:hAnsi="Times New Roman" w:cs="Times New Roman"/>
                <w:kern w:val="0"/>
                <w:sz w:val="24"/>
                <w:szCs w:val="24"/>
              </w:rPr>
              <w:t>第</w:t>
            </w:r>
            <w:r w:rsidRPr="00BD5BAC">
              <w:rPr>
                <w:rFonts w:ascii="Times New Roman" w:eastAsia="宋体" w:hAnsi="Times New Roman" w:cs="Times New Roman"/>
                <w:kern w:val="0"/>
                <w:sz w:val="24"/>
                <w:szCs w:val="24"/>
              </w:rPr>
              <w:t>7.2</w:t>
            </w:r>
            <w:r w:rsidRPr="00BD5BAC">
              <w:rPr>
                <w:rFonts w:ascii="Times New Roman" w:eastAsia="宋体" w:hAnsi="Times New Roman" w:cs="Times New Roman"/>
                <w:kern w:val="0"/>
                <w:sz w:val="24"/>
                <w:szCs w:val="24"/>
              </w:rPr>
              <w:t>列</w:t>
            </w:r>
            <w:r w:rsidRPr="00BD5BAC">
              <w:rPr>
                <w:rFonts w:ascii="Times New Roman" w:eastAsia="宋体" w:hAnsi="Times New Roman" w:cs="Times New Roman"/>
                <w:kern w:val="0"/>
                <w:sz w:val="24"/>
                <w:szCs w:val="24"/>
              </w:rPr>
              <w:t>+</w:t>
            </w:r>
            <w:r w:rsidRPr="00BD5BAC">
              <w:rPr>
                <w:rFonts w:ascii="Times New Roman" w:eastAsia="宋体" w:hAnsi="Times New Roman" w:cs="Times New Roman"/>
                <w:kern w:val="0"/>
                <w:sz w:val="24"/>
                <w:szCs w:val="24"/>
              </w:rPr>
              <w:t>第</w:t>
            </w:r>
            <w:r w:rsidRPr="00BD5BAC">
              <w:rPr>
                <w:rFonts w:ascii="Times New Roman" w:eastAsia="宋体" w:hAnsi="Times New Roman" w:cs="Times New Roman"/>
                <w:kern w:val="0"/>
                <w:sz w:val="24"/>
                <w:szCs w:val="24"/>
              </w:rPr>
              <w:t>8.2</w:t>
            </w:r>
            <w:r w:rsidRPr="00BD5BAC">
              <w:rPr>
                <w:rFonts w:ascii="Times New Roman" w:eastAsia="宋体" w:hAnsi="Times New Roman" w:cs="Times New Roman"/>
                <w:kern w:val="0"/>
                <w:sz w:val="24"/>
                <w:szCs w:val="24"/>
              </w:rPr>
              <w:t>列</w:t>
            </w:r>
            <w:r w:rsidRPr="00BD5BAC">
              <w:rPr>
                <w:rFonts w:ascii="Times New Roman" w:eastAsia="宋体" w:hAnsi="Times New Roman" w:cs="Times New Roman"/>
                <w:kern w:val="0"/>
                <w:sz w:val="24"/>
                <w:szCs w:val="24"/>
              </w:rPr>
              <w:t>+</w:t>
            </w:r>
            <w:r w:rsidRPr="00BD5BAC">
              <w:rPr>
                <w:rFonts w:ascii="Times New Roman" w:eastAsia="宋体" w:hAnsi="Times New Roman" w:cs="Times New Roman"/>
                <w:kern w:val="0"/>
                <w:sz w:val="24"/>
                <w:szCs w:val="24"/>
              </w:rPr>
              <w:t>第</w:t>
            </w:r>
            <w:r w:rsidRPr="00BD5BAC">
              <w:rPr>
                <w:rFonts w:ascii="Times New Roman" w:eastAsia="宋体" w:hAnsi="Times New Roman" w:cs="Times New Roman"/>
                <w:kern w:val="0"/>
                <w:sz w:val="24"/>
                <w:szCs w:val="24"/>
              </w:rPr>
              <w:t>8.4</w:t>
            </w:r>
            <w:r w:rsidRPr="00BD5BAC">
              <w:rPr>
                <w:rFonts w:ascii="Times New Roman" w:eastAsia="宋体" w:hAnsi="Times New Roman" w:cs="Times New Roman"/>
                <w:kern w:val="0"/>
                <w:sz w:val="24"/>
                <w:szCs w:val="24"/>
              </w:rPr>
              <w:t>列。</w:t>
            </w:r>
            <w:r w:rsidRPr="00BD5BAC">
              <w:rPr>
                <w:rFonts w:ascii="Times New Roman" w:eastAsia="宋体" w:hAnsi="Times New Roman" w:cs="Times New Roman"/>
                <w:kern w:val="0"/>
                <w:sz w:val="24"/>
                <w:szCs w:val="24"/>
              </w:rPr>
              <w:t xml:space="preserve">  </w:t>
            </w:r>
          </w:p>
        </w:tc>
      </w:tr>
      <w:tr w:rsidR="00BD5BAC" w:rsidRPr="00BD5BAC" w:rsidTr="00741758">
        <w:trPr>
          <w:trHeight w:val="360"/>
        </w:trPr>
        <w:tc>
          <w:tcPr>
            <w:tcW w:w="14742" w:type="dxa"/>
            <w:gridSpan w:val="17"/>
            <w:tcBorders>
              <w:top w:val="nil"/>
              <w:left w:val="nil"/>
              <w:bottom w:val="nil"/>
              <w:right w:val="nil"/>
            </w:tcBorders>
            <w:shd w:val="clear" w:color="auto" w:fill="auto"/>
            <w:vAlign w:val="center"/>
            <w:hideMark/>
          </w:tcPr>
          <w:p w:rsidR="00BD5BAC" w:rsidRPr="00BD5BAC" w:rsidRDefault="00BD5BAC" w:rsidP="00BD5BAC">
            <w:pPr>
              <w:widowControl/>
              <w:jc w:val="left"/>
              <w:rPr>
                <w:rFonts w:ascii="Times New Roman" w:eastAsia="宋体" w:hAnsi="Times New Roman" w:cs="Times New Roman"/>
                <w:kern w:val="0"/>
                <w:sz w:val="24"/>
                <w:szCs w:val="24"/>
              </w:rPr>
            </w:pPr>
            <w:r w:rsidRPr="00BD5BAC">
              <w:rPr>
                <w:rFonts w:ascii="Times New Roman" w:eastAsia="宋体" w:hAnsi="Times New Roman" w:cs="Times New Roman"/>
                <w:kern w:val="0"/>
                <w:sz w:val="24"/>
                <w:szCs w:val="24"/>
              </w:rPr>
              <w:t xml:space="preserve">    </w:t>
            </w:r>
            <w:r w:rsidRPr="00BD5BAC">
              <w:rPr>
                <w:rFonts w:ascii="Times New Roman" w:eastAsia="宋体" w:hAnsi="Times New Roman" w:cs="Times New Roman"/>
                <w:kern w:val="0"/>
                <w:sz w:val="24"/>
                <w:szCs w:val="24"/>
              </w:rPr>
              <w:t>（五）</w:t>
            </w:r>
            <w:r w:rsidRPr="00BD5BAC">
              <w:rPr>
                <w:rFonts w:ascii="Times New Roman" w:eastAsia="宋体" w:hAnsi="Times New Roman" w:cs="Times New Roman"/>
                <w:kern w:val="0"/>
                <w:sz w:val="24"/>
                <w:szCs w:val="24"/>
              </w:rPr>
              <w:t>“</w:t>
            </w:r>
            <w:r w:rsidRPr="00BD5BAC">
              <w:rPr>
                <w:rFonts w:ascii="Times New Roman" w:eastAsia="宋体" w:hAnsi="Times New Roman" w:cs="Times New Roman"/>
                <w:kern w:val="0"/>
                <w:sz w:val="24"/>
                <w:szCs w:val="24"/>
              </w:rPr>
              <w:t>前五项小计</w:t>
            </w:r>
            <w:r w:rsidRPr="00BD5BAC">
              <w:rPr>
                <w:rFonts w:ascii="Times New Roman" w:eastAsia="宋体" w:hAnsi="Times New Roman" w:cs="Times New Roman"/>
                <w:kern w:val="0"/>
                <w:sz w:val="24"/>
                <w:szCs w:val="24"/>
              </w:rPr>
              <w:t>”</w:t>
            </w:r>
            <w:r w:rsidRPr="00BD5BAC">
              <w:rPr>
                <w:rFonts w:ascii="Times New Roman" w:eastAsia="宋体" w:hAnsi="Times New Roman" w:cs="Times New Roman"/>
                <w:kern w:val="0"/>
                <w:sz w:val="24"/>
                <w:szCs w:val="24"/>
              </w:rPr>
              <w:t>列</w:t>
            </w:r>
            <w:r w:rsidRPr="00BD5BAC">
              <w:rPr>
                <w:rFonts w:ascii="Times New Roman" w:eastAsia="宋体" w:hAnsi="Times New Roman" w:cs="Times New Roman"/>
                <w:kern w:val="0"/>
                <w:sz w:val="24"/>
                <w:szCs w:val="24"/>
              </w:rPr>
              <w:t>=</w:t>
            </w:r>
            <w:r w:rsidRPr="00BD5BAC">
              <w:rPr>
                <w:rFonts w:ascii="Times New Roman" w:eastAsia="宋体" w:hAnsi="Times New Roman" w:cs="Times New Roman"/>
                <w:kern w:val="0"/>
                <w:sz w:val="24"/>
                <w:szCs w:val="24"/>
              </w:rPr>
              <w:t>第</w:t>
            </w:r>
            <w:r w:rsidRPr="00BD5BAC">
              <w:rPr>
                <w:rFonts w:ascii="Times New Roman" w:eastAsia="宋体" w:hAnsi="Times New Roman" w:cs="Times New Roman"/>
                <w:kern w:val="0"/>
                <w:sz w:val="24"/>
                <w:szCs w:val="24"/>
              </w:rPr>
              <w:t>1</w:t>
            </w:r>
            <w:r w:rsidRPr="00BD5BAC">
              <w:rPr>
                <w:rFonts w:ascii="Times New Roman" w:eastAsia="宋体" w:hAnsi="Times New Roman" w:cs="Times New Roman"/>
                <w:kern w:val="0"/>
                <w:sz w:val="24"/>
                <w:szCs w:val="24"/>
              </w:rPr>
              <w:t>列</w:t>
            </w:r>
            <w:r w:rsidRPr="00BD5BAC">
              <w:rPr>
                <w:rFonts w:ascii="Times New Roman" w:eastAsia="宋体" w:hAnsi="Times New Roman" w:cs="Times New Roman"/>
                <w:kern w:val="0"/>
                <w:sz w:val="24"/>
                <w:szCs w:val="24"/>
              </w:rPr>
              <w:t>+</w:t>
            </w:r>
            <w:r w:rsidRPr="00BD5BAC">
              <w:rPr>
                <w:rFonts w:ascii="Times New Roman" w:eastAsia="宋体" w:hAnsi="Times New Roman" w:cs="Times New Roman"/>
                <w:kern w:val="0"/>
                <w:sz w:val="24"/>
                <w:szCs w:val="24"/>
              </w:rPr>
              <w:t>第</w:t>
            </w:r>
            <w:r w:rsidRPr="00BD5BAC">
              <w:rPr>
                <w:rFonts w:ascii="Times New Roman" w:eastAsia="宋体" w:hAnsi="Times New Roman" w:cs="Times New Roman"/>
                <w:kern w:val="0"/>
                <w:sz w:val="24"/>
                <w:szCs w:val="24"/>
              </w:rPr>
              <w:t>2</w:t>
            </w:r>
            <w:r w:rsidRPr="00BD5BAC">
              <w:rPr>
                <w:rFonts w:ascii="Times New Roman" w:eastAsia="宋体" w:hAnsi="Times New Roman" w:cs="Times New Roman"/>
                <w:kern w:val="0"/>
                <w:sz w:val="24"/>
                <w:szCs w:val="24"/>
              </w:rPr>
              <w:t>列</w:t>
            </w:r>
            <w:r w:rsidRPr="00BD5BAC">
              <w:rPr>
                <w:rFonts w:ascii="Times New Roman" w:eastAsia="宋体" w:hAnsi="Times New Roman" w:cs="Times New Roman"/>
                <w:kern w:val="0"/>
                <w:sz w:val="24"/>
                <w:szCs w:val="24"/>
              </w:rPr>
              <w:t>+</w:t>
            </w:r>
            <w:r w:rsidRPr="00BD5BAC">
              <w:rPr>
                <w:rFonts w:ascii="Times New Roman" w:eastAsia="宋体" w:hAnsi="Times New Roman" w:cs="Times New Roman"/>
                <w:kern w:val="0"/>
                <w:sz w:val="24"/>
                <w:szCs w:val="24"/>
              </w:rPr>
              <w:t>第</w:t>
            </w:r>
            <w:r w:rsidRPr="00BD5BAC">
              <w:rPr>
                <w:rFonts w:ascii="Times New Roman" w:eastAsia="宋体" w:hAnsi="Times New Roman" w:cs="Times New Roman"/>
                <w:kern w:val="0"/>
                <w:sz w:val="24"/>
                <w:szCs w:val="24"/>
              </w:rPr>
              <w:t>3</w:t>
            </w:r>
            <w:r w:rsidRPr="00BD5BAC">
              <w:rPr>
                <w:rFonts w:ascii="Times New Roman" w:eastAsia="宋体" w:hAnsi="Times New Roman" w:cs="Times New Roman"/>
                <w:kern w:val="0"/>
                <w:sz w:val="24"/>
                <w:szCs w:val="24"/>
              </w:rPr>
              <w:t>列</w:t>
            </w:r>
            <w:r w:rsidRPr="00BD5BAC">
              <w:rPr>
                <w:rFonts w:ascii="Times New Roman" w:eastAsia="宋体" w:hAnsi="Times New Roman" w:cs="Times New Roman"/>
                <w:kern w:val="0"/>
                <w:sz w:val="24"/>
                <w:szCs w:val="24"/>
              </w:rPr>
              <w:t>+</w:t>
            </w:r>
            <w:r w:rsidRPr="00BD5BAC">
              <w:rPr>
                <w:rFonts w:ascii="Times New Roman" w:eastAsia="宋体" w:hAnsi="Times New Roman" w:cs="Times New Roman"/>
                <w:kern w:val="0"/>
                <w:sz w:val="24"/>
                <w:szCs w:val="24"/>
              </w:rPr>
              <w:t>第</w:t>
            </w:r>
            <w:r w:rsidRPr="00BD5BAC">
              <w:rPr>
                <w:rFonts w:ascii="Times New Roman" w:eastAsia="宋体" w:hAnsi="Times New Roman" w:cs="Times New Roman"/>
                <w:kern w:val="0"/>
                <w:sz w:val="24"/>
                <w:szCs w:val="24"/>
              </w:rPr>
              <w:t>4</w:t>
            </w:r>
            <w:r w:rsidRPr="00BD5BAC">
              <w:rPr>
                <w:rFonts w:ascii="Times New Roman" w:eastAsia="宋体" w:hAnsi="Times New Roman" w:cs="Times New Roman"/>
                <w:kern w:val="0"/>
                <w:sz w:val="24"/>
                <w:szCs w:val="24"/>
              </w:rPr>
              <w:t>列</w:t>
            </w:r>
            <w:r w:rsidRPr="00BD5BAC">
              <w:rPr>
                <w:rFonts w:ascii="Times New Roman" w:eastAsia="宋体" w:hAnsi="Times New Roman" w:cs="Times New Roman"/>
                <w:kern w:val="0"/>
                <w:sz w:val="24"/>
                <w:szCs w:val="24"/>
              </w:rPr>
              <w:t>+</w:t>
            </w:r>
            <w:r w:rsidRPr="00BD5BAC">
              <w:rPr>
                <w:rFonts w:ascii="Times New Roman" w:eastAsia="宋体" w:hAnsi="Times New Roman" w:cs="Times New Roman"/>
                <w:kern w:val="0"/>
                <w:sz w:val="24"/>
                <w:szCs w:val="24"/>
              </w:rPr>
              <w:t>第</w:t>
            </w:r>
            <w:r w:rsidRPr="00BD5BAC">
              <w:rPr>
                <w:rFonts w:ascii="Times New Roman" w:eastAsia="宋体" w:hAnsi="Times New Roman" w:cs="Times New Roman"/>
                <w:kern w:val="0"/>
                <w:sz w:val="24"/>
                <w:szCs w:val="24"/>
              </w:rPr>
              <w:t>5</w:t>
            </w:r>
            <w:r w:rsidRPr="00BD5BAC">
              <w:rPr>
                <w:rFonts w:ascii="Times New Roman" w:eastAsia="宋体" w:hAnsi="Times New Roman" w:cs="Times New Roman"/>
                <w:kern w:val="0"/>
                <w:sz w:val="24"/>
                <w:szCs w:val="24"/>
              </w:rPr>
              <w:t>列。</w:t>
            </w:r>
          </w:p>
        </w:tc>
      </w:tr>
      <w:tr w:rsidR="00BD5BAC" w:rsidRPr="00BD5BAC" w:rsidTr="00741758">
        <w:trPr>
          <w:trHeight w:val="360"/>
        </w:trPr>
        <w:tc>
          <w:tcPr>
            <w:tcW w:w="14742" w:type="dxa"/>
            <w:gridSpan w:val="17"/>
            <w:tcBorders>
              <w:top w:val="nil"/>
              <w:left w:val="nil"/>
              <w:bottom w:val="nil"/>
              <w:right w:val="nil"/>
            </w:tcBorders>
            <w:shd w:val="clear" w:color="auto" w:fill="auto"/>
            <w:vAlign w:val="center"/>
            <w:hideMark/>
          </w:tcPr>
          <w:p w:rsidR="00BD5BAC" w:rsidRPr="00BD5BAC" w:rsidRDefault="00BD5BAC" w:rsidP="00BD5BAC">
            <w:pPr>
              <w:widowControl/>
              <w:jc w:val="left"/>
              <w:rPr>
                <w:rFonts w:ascii="Times New Roman" w:eastAsia="宋体" w:hAnsi="Times New Roman" w:cs="Times New Roman"/>
                <w:kern w:val="0"/>
                <w:sz w:val="24"/>
                <w:szCs w:val="24"/>
              </w:rPr>
            </w:pPr>
            <w:r w:rsidRPr="00BD5BAC">
              <w:rPr>
                <w:rFonts w:ascii="Times New Roman" w:eastAsia="宋体" w:hAnsi="Times New Roman" w:cs="Times New Roman"/>
                <w:kern w:val="0"/>
                <w:sz w:val="24"/>
                <w:szCs w:val="24"/>
              </w:rPr>
              <w:t xml:space="preserve">    </w:t>
            </w:r>
            <w:r w:rsidRPr="00BD5BAC">
              <w:rPr>
                <w:rFonts w:ascii="Times New Roman" w:eastAsia="宋体" w:hAnsi="Times New Roman" w:cs="Times New Roman"/>
                <w:kern w:val="0"/>
                <w:sz w:val="24"/>
                <w:szCs w:val="24"/>
              </w:rPr>
              <w:t>（六）第</w:t>
            </w:r>
            <w:r w:rsidRPr="00BD5BAC">
              <w:rPr>
                <w:rFonts w:ascii="Times New Roman" w:eastAsia="宋体" w:hAnsi="Times New Roman" w:cs="Times New Roman"/>
                <w:kern w:val="0"/>
                <w:sz w:val="24"/>
                <w:szCs w:val="24"/>
              </w:rPr>
              <w:t>7.2</w:t>
            </w:r>
            <w:r w:rsidRPr="00BD5BAC">
              <w:rPr>
                <w:rFonts w:ascii="Times New Roman" w:eastAsia="宋体" w:hAnsi="Times New Roman" w:cs="Times New Roman"/>
                <w:kern w:val="0"/>
                <w:sz w:val="24"/>
                <w:szCs w:val="24"/>
              </w:rPr>
              <w:t>列</w:t>
            </w:r>
            <w:r w:rsidRPr="00BD5BAC">
              <w:rPr>
                <w:rFonts w:ascii="Times New Roman" w:eastAsia="宋体" w:hAnsi="Times New Roman" w:cs="Times New Roman"/>
                <w:kern w:val="0"/>
                <w:sz w:val="24"/>
                <w:szCs w:val="24"/>
              </w:rPr>
              <w:t>“</w:t>
            </w:r>
            <w:r w:rsidRPr="00BD5BAC">
              <w:rPr>
                <w:rFonts w:ascii="Times New Roman" w:eastAsia="宋体" w:hAnsi="Times New Roman" w:cs="Times New Roman"/>
                <w:kern w:val="0"/>
                <w:sz w:val="24"/>
                <w:szCs w:val="24"/>
              </w:rPr>
              <w:t>经限额调整后的其他相关费用</w:t>
            </w:r>
            <w:r w:rsidRPr="00BD5BAC">
              <w:rPr>
                <w:rFonts w:ascii="Times New Roman" w:eastAsia="宋体" w:hAnsi="Times New Roman" w:cs="Times New Roman"/>
                <w:kern w:val="0"/>
                <w:sz w:val="24"/>
                <w:szCs w:val="24"/>
              </w:rPr>
              <w:t>”</w:t>
            </w:r>
            <w:r w:rsidRPr="00BD5BAC">
              <w:rPr>
                <w:rFonts w:ascii="Times New Roman" w:eastAsia="宋体" w:hAnsi="Times New Roman" w:cs="Times New Roman"/>
                <w:kern w:val="0"/>
                <w:sz w:val="24"/>
                <w:szCs w:val="24"/>
              </w:rPr>
              <w:t>按以下规则填写：</w:t>
            </w:r>
          </w:p>
        </w:tc>
      </w:tr>
      <w:tr w:rsidR="00BD5BAC" w:rsidRPr="00BD5BAC" w:rsidTr="00741758">
        <w:trPr>
          <w:trHeight w:val="360"/>
        </w:trPr>
        <w:tc>
          <w:tcPr>
            <w:tcW w:w="14742" w:type="dxa"/>
            <w:gridSpan w:val="17"/>
            <w:tcBorders>
              <w:top w:val="nil"/>
              <w:left w:val="nil"/>
              <w:bottom w:val="nil"/>
              <w:right w:val="nil"/>
            </w:tcBorders>
            <w:shd w:val="clear" w:color="auto" w:fill="auto"/>
            <w:vAlign w:val="center"/>
            <w:hideMark/>
          </w:tcPr>
          <w:p w:rsidR="00BD5BAC" w:rsidRPr="00BD5BAC" w:rsidRDefault="00BD5BAC" w:rsidP="00BD5BAC">
            <w:pPr>
              <w:widowControl/>
              <w:jc w:val="left"/>
              <w:rPr>
                <w:rFonts w:ascii="Times New Roman" w:eastAsia="宋体" w:hAnsi="Times New Roman" w:cs="Times New Roman"/>
                <w:kern w:val="0"/>
                <w:sz w:val="24"/>
                <w:szCs w:val="24"/>
              </w:rPr>
            </w:pPr>
            <w:r w:rsidRPr="00BD5BAC">
              <w:rPr>
                <w:rFonts w:ascii="Times New Roman" w:eastAsia="宋体" w:hAnsi="Times New Roman" w:cs="Times New Roman"/>
                <w:kern w:val="0"/>
                <w:sz w:val="24"/>
                <w:szCs w:val="24"/>
              </w:rPr>
              <w:t xml:space="preserve">    1.“</w:t>
            </w:r>
            <w:r w:rsidRPr="00BD5BAC">
              <w:rPr>
                <w:rFonts w:ascii="Times New Roman" w:eastAsia="宋体" w:hAnsi="Times New Roman" w:cs="Times New Roman"/>
                <w:kern w:val="0"/>
                <w:sz w:val="24"/>
                <w:szCs w:val="24"/>
              </w:rPr>
              <w:t>金额合计</w:t>
            </w:r>
            <w:r w:rsidRPr="00BD5BAC">
              <w:rPr>
                <w:rFonts w:ascii="Times New Roman" w:eastAsia="宋体" w:hAnsi="Times New Roman" w:cs="Times New Roman"/>
                <w:kern w:val="0"/>
                <w:sz w:val="24"/>
                <w:szCs w:val="24"/>
              </w:rPr>
              <w:t>”</w:t>
            </w:r>
            <w:r w:rsidRPr="00BD5BAC">
              <w:rPr>
                <w:rFonts w:ascii="Times New Roman" w:eastAsia="宋体" w:hAnsi="Times New Roman" w:cs="Times New Roman"/>
                <w:kern w:val="0"/>
                <w:sz w:val="24"/>
                <w:szCs w:val="24"/>
              </w:rPr>
              <w:t>行：第</w:t>
            </w:r>
            <w:r w:rsidRPr="00BD5BAC">
              <w:rPr>
                <w:rFonts w:ascii="Times New Roman" w:eastAsia="宋体" w:hAnsi="Times New Roman" w:cs="Times New Roman"/>
                <w:kern w:val="0"/>
                <w:sz w:val="24"/>
                <w:szCs w:val="24"/>
              </w:rPr>
              <w:t>7.2</w:t>
            </w:r>
            <w:r w:rsidRPr="00BD5BAC">
              <w:rPr>
                <w:rFonts w:ascii="Times New Roman" w:eastAsia="宋体" w:hAnsi="Times New Roman" w:cs="Times New Roman"/>
                <w:kern w:val="0"/>
                <w:sz w:val="24"/>
                <w:szCs w:val="24"/>
              </w:rPr>
              <w:t>列根据第</w:t>
            </w:r>
            <w:r w:rsidRPr="00BD5BAC">
              <w:rPr>
                <w:rFonts w:ascii="Times New Roman" w:eastAsia="宋体" w:hAnsi="Times New Roman" w:cs="Times New Roman"/>
                <w:kern w:val="0"/>
                <w:sz w:val="24"/>
                <w:szCs w:val="24"/>
              </w:rPr>
              <w:t>7.1</w:t>
            </w:r>
            <w:r w:rsidRPr="00BD5BAC">
              <w:rPr>
                <w:rFonts w:ascii="Times New Roman" w:eastAsia="宋体" w:hAnsi="Times New Roman" w:cs="Times New Roman"/>
                <w:kern w:val="0"/>
                <w:sz w:val="24"/>
                <w:szCs w:val="24"/>
              </w:rPr>
              <w:t>列合计数与第</w:t>
            </w:r>
            <w:r w:rsidRPr="00BD5BAC">
              <w:rPr>
                <w:rFonts w:ascii="Times New Roman" w:eastAsia="宋体" w:hAnsi="Times New Roman" w:cs="Times New Roman"/>
                <w:kern w:val="0"/>
                <w:sz w:val="24"/>
                <w:szCs w:val="24"/>
              </w:rPr>
              <w:t>6</w:t>
            </w:r>
            <w:r w:rsidRPr="00BD5BAC">
              <w:rPr>
                <w:rFonts w:ascii="Times New Roman" w:eastAsia="宋体" w:hAnsi="Times New Roman" w:cs="Times New Roman"/>
                <w:kern w:val="0"/>
                <w:sz w:val="24"/>
                <w:szCs w:val="24"/>
              </w:rPr>
              <w:t>列</w:t>
            </w:r>
            <w:r w:rsidRPr="00BD5BAC">
              <w:rPr>
                <w:rFonts w:ascii="Times New Roman" w:eastAsia="宋体" w:hAnsi="Times New Roman" w:cs="Times New Roman"/>
                <w:kern w:val="0"/>
                <w:sz w:val="24"/>
                <w:szCs w:val="24"/>
              </w:rPr>
              <w:t>×10</w:t>
            </w:r>
            <w:r w:rsidRPr="00BD5BAC">
              <w:rPr>
                <w:rFonts w:ascii="Times New Roman" w:eastAsia="宋体" w:hAnsi="Times New Roman" w:cs="Times New Roman"/>
                <w:kern w:val="0"/>
                <w:sz w:val="24"/>
                <w:szCs w:val="24"/>
              </w:rPr>
              <w:t>％</w:t>
            </w:r>
            <w:r w:rsidRPr="00BD5BAC">
              <w:rPr>
                <w:rFonts w:ascii="Times New Roman" w:eastAsia="宋体" w:hAnsi="Times New Roman" w:cs="Times New Roman"/>
                <w:kern w:val="0"/>
                <w:sz w:val="24"/>
                <w:szCs w:val="24"/>
              </w:rPr>
              <w:t>/(1-10</w:t>
            </w:r>
            <w:r w:rsidRPr="00BD5BAC">
              <w:rPr>
                <w:rFonts w:ascii="Times New Roman" w:eastAsia="宋体" w:hAnsi="Times New Roman" w:cs="Times New Roman"/>
                <w:kern w:val="0"/>
                <w:sz w:val="24"/>
                <w:szCs w:val="24"/>
              </w:rPr>
              <w:t>％</w:t>
            </w:r>
            <w:r w:rsidRPr="00BD5BAC">
              <w:rPr>
                <w:rFonts w:ascii="Times New Roman" w:eastAsia="宋体" w:hAnsi="Times New Roman" w:cs="Times New Roman"/>
                <w:kern w:val="0"/>
                <w:sz w:val="24"/>
                <w:szCs w:val="24"/>
              </w:rPr>
              <w:t>)</w:t>
            </w:r>
            <w:r w:rsidRPr="00BD5BAC">
              <w:rPr>
                <w:rFonts w:ascii="Times New Roman" w:eastAsia="宋体" w:hAnsi="Times New Roman" w:cs="Times New Roman"/>
                <w:kern w:val="0"/>
                <w:sz w:val="24"/>
                <w:szCs w:val="24"/>
              </w:rPr>
              <w:t>孰小值填写。</w:t>
            </w:r>
          </w:p>
        </w:tc>
      </w:tr>
      <w:tr w:rsidR="00BD5BAC" w:rsidRPr="00BD5BAC" w:rsidTr="00741758">
        <w:trPr>
          <w:trHeight w:val="600"/>
        </w:trPr>
        <w:tc>
          <w:tcPr>
            <w:tcW w:w="14742" w:type="dxa"/>
            <w:gridSpan w:val="17"/>
            <w:tcBorders>
              <w:top w:val="nil"/>
              <w:left w:val="nil"/>
              <w:bottom w:val="nil"/>
              <w:right w:val="nil"/>
            </w:tcBorders>
            <w:shd w:val="clear" w:color="auto" w:fill="auto"/>
            <w:vAlign w:val="center"/>
            <w:hideMark/>
          </w:tcPr>
          <w:p w:rsidR="00BD5BAC" w:rsidRPr="00BD5BAC" w:rsidRDefault="00BD5BAC" w:rsidP="00BD5BAC">
            <w:pPr>
              <w:widowControl/>
              <w:jc w:val="left"/>
              <w:rPr>
                <w:rFonts w:ascii="Times New Roman" w:eastAsia="宋体" w:hAnsi="Times New Roman" w:cs="Times New Roman"/>
                <w:kern w:val="0"/>
                <w:sz w:val="24"/>
                <w:szCs w:val="24"/>
              </w:rPr>
            </w:pPr>
            <w:r w:rsidRPr="00BD5BAC">
              <w:rPr>
                <w:rFonts w:ascii="Times New Roman" w:eastAsia="宋体" w:hAnsi="Times New Roman" w:cs="Times New Roman"/>
                <w:kern w:val="0"/>
                <w:sz w:val="24"/>
                <w:szCs w:val="24"/>
              </w:rPr>
              <w:lastRenderedPageBreak/>
              <w:t xml:space="preserve">    2.</w:t>
            </w:r>
            <w:r w:rsidRPr="00BD5BAC">
              <w:rPr>
                <w:rFonts w:ascii="Times New Roman" w:eastAsia="宋体" w:hAnsi="Times New Roman" w:cs="Times New Roman"/>
                <w:kern w:val="0"/>
                <w:sz w:val="24"/>
                <w:szCs w:val="24"/>
              </w:rPr>
              <w:t>除费用化项目以外的其他行：第</w:t>
            </w:r>
            <w:r w:rsidRPr="00BD5BAC">
              <w:rPr>
                <w:rFonts w:ascii="Times New Roman" w:eastAsia="宋体" w:hAnsi="Times New Roman" w:cs="Times New Roman"/>
                <w:kern w:val="0"/>
                <w:sz w:val="24"/>
                <w:szCs w:val="24"/>
              </w:rPr>
              <w:t>7.2</w:t>
            </w:r>
            <w:r w:rsidRPr="00BD5BAC">
              <w:rPr>
                <w:rFonts w:ascii="Times New Roman" w:eastAsia="宋体" w:hAnsi="Times New Roman" w:cs="Times New Roman"/>
                <w:kern w:val="0"/>
                <w:sz w:val="24"/>
                <w:szCs w:val="24"/>
              </w:rPr>
              <w:t>列</w:t>
            </w:r>
            <w:r w:rsidRPr="00BD5BAC">
              <w:rPr>
                <w:rFonts w:ascii="Times New Roman" w:eastAsia="宋体" w:hAnsi="Times New Roman" w:cs="Times New Roman"/>
                <w:kern w:val="0"/>
                <w:sz w:val="24"/>
                <w:szCs w:val="24"/>
              </w:rPr>
              <w:t>=</w:t>
            </w:r>
            <w:r w:rsidRPr="00BD5BAC">
              <w:rPr>
                <w:rFonts w:ascii="Times New Roman" w:eastAsia="宋体" w:hAnsi="Times New Roman" w:cs="Times New Roman"/>
                <w:kern w:val="0"/>
                <w:sz w:val="24"/>
                <w:szCs w:val="24"/>
              </w:rPr>
              <w:t>（</w:t>
            </w:r>
            <w:r w:rsidRPr="00BD5BAC">
              <w:rPr>
                <w:rFonts w:ascii="Times New Roman" w:eastAsia="宋体" w:hAnsi="Times New Roman" w:cs="Times New Roman"/>
                <w:kern w:val="0"/>
                <w:sz w:val="24"/>
                <w:szCs w:val="24"/>
              </w:rPr>
              <w:t>“</w:t>
            </w:r>
            <w:r w:rsidRPr="00BD5BAC">
              <w:rPr>
                <w:rFonts w:ascii="Times New Roman" w:eastAsia="宋体" w:hAnsi="Times New Roman" w:cs="Times New Roman"/>
                <w:kern w:val="0"/>
                <w:sz w:val="24"/>
                <w:szCs w:val="24"/>
              </w:rPr>
              <w:t>金额合计</w:t>
            </w:r>
            <w:r w:rsidRPr="00BD5BAC">
              <w:rPr>
                <w:rFonts w:ascii="Times New Roman" w:eastAsia="宋体" w:hAnsi="Times New Roman" w:cs="Times New Roman"/>
                <w:kern w:val="0"/>
                <w:sz w:val="24"/>
                <w:szCs w:val="24"/>
              </w:rPr>
              <w:t>”</w:t>
            </w:r>
            <w:r w:rsidRPr="00BD5BAC">
              <w:rPr>
                <w:rFonts w:ascii="Times New Roman" w:eastAsia="宋体" w:hAnsi="Times New Roman" w:cs="Times New Roman"/>
                <w:kern w:val="0"/>
                <w:sz w:val="24"/>
                <w:szCs w:val="24"/>
              </w:rPr>
              <w:t>行第</w:t>
            </w:r>
            <w:r w:rsidRPr="00BD5BAC">
              <w:rPr>
                <w:rFonts w:ascii="Times New Roman" w:eastAsia="宋体" w:hAnsi="Times New Roman" w:cs="Times New Roman"/>
                <w:kern w:val="0"/>
                <w:sz w:val="24"/>
                <w:szCs w:val="24"/>
              </w:rPr>
              <w:t>7.2</w:t>
            </w:r>
            <w:r w:rsidRPr="00BD5BAC">
              <w:rPr>
                <w:rFonts w:ascii="Times New Roman" w:eastAsia="宋体" w:hAnsi="Times New Roman" w:cs="Times New Roman"/>
                <w:kern w:val="0"/>
                <w:sz w:val="24"/>
                <w:szCs w:val="24"/>
              </w:rPr>
              <w:t>列</w:t>
            </w:r>
            <w:r w:rsidRPr="00BD5BAC">
              <w:rPr>
                <w:rFonts w:ascii="Times New Roman" w:eastAsia="宋体" w:hAnsi="Times New Roman" w:cs="Times New Roman"/>
                <w:kern w:val="0"/>
                <w:sz w:val="24"/>
                <w:szCs w:val="24"/>
              </w:rPr>
              <w:t>÷“</w:t>
            </w:r>
            <w:r w:rsidRPr="00BD5BAC">
              <w:rPr>
                <w:rFonts w:ascii="Times New Roman" w:eastAsia="宋体" w:hAnsi="Times New Roman" w:cs="Times New Roman"/>
                <w:kern w:val="0"/>
                <w:sz w:val="24"/>
                <w:szCs w:val="24"/>
              </w:rPr>
              <w:t>金额合计</w:t>
            </w:r>
            <w:r w:rsidRPr="00BD5BAC">
              <w:rPr>
                <w:rFonts w:ascii="Times New Roman" w:eastAsia="宋体" w:hAnsi="Times New Roman" w:cs="Times New Roman"/>
                <w:kern w:val="0"/>
                <w:sz w:val="24"/>
                <w:szCs w:val="24"/>
              </w:rPr>
              <w:t>”</w:t>
            </w:r>
            <w:r w:rsidRPr="00BD5BAC">
              <w:rPr>
                <w:rFonts w:ascii="Times New Roman" w:eastAsia="宋体" w:hAnsi="Times New Roman" w:cs="Times New Roman"/>
                <w:kern w:val="0"/>
                <w:sz w:val="24"/>
                <w:szCs w:val="24"/>
              </w:rPr>
              <w:t>行第</w:t>
            </w:r>
            <w:r w:rsidRPr="00BD5BAC">
              <w:rPr>
                <w:rFonts w:ascii="Times New Roman" w:eastAsia="宋体" w:hAnsi="Times New Roman" w:cs="Times New Roman"/>
                <w:kern w:val="0"/>
                <w:sz w:val="24"/>
                <w:szCs w:val="24"/>
              </w:rPr>
              <w:t>7.1</w:t>
            </w:r>
            <w:r w:rsidRPr="00BD5BAC">
              <w:rPr>
                <w:rFonts w:ascii="Times New Roman" w:eastAsia="宋体" w:hAnsi="Times New Roman" w:cs="Times New Roman"/>
                <w:kern w:val="0"/>
                <w:sz w:val="24"/>
                <w:szCs w:val="24"/>
              </w:rPr>
              <w:t>列）</w:t>
            </w:r>
            <w:r w:rsidRPr="00BD5BAC">
              <w:rPr>
                <w:rFonts w:ascii="Times New Roman" w:eastAsia="宋体" w:hAnsi="Times New Roman" w:cs="Times New Roman"/>
                <w:kern w:val="0"/>
                <w:sz w:val="24"/>
                <w:szCs w:val="24"/>
              </w:rPr>
              <w:t>×</w:t>
            </w:r>
            <w:r w:rsidRPr="00BD5BAC">
              <w:rPr>
                <w:rFonts w:ascii="Times New Roman" w:eastAsia="宋体" w:hAnsi="Times New Roman" w:cs="Times New Roman"/>
                <w:kern w:val="0"/>
                <w:sz w:val="24"/>
                <w:szCs w:val="24"/>
              </w:rPr>
              <w:t>相应行第</w:t>
            </w:r>
            <w:r w:rsidRPr="00BD5BAC">
              <w:rPr>
                <w:rFonts w:ascii="Times New Roman" w:eastAsia="宋体" w:hAnsi="Times New Roman" w:cs="Times New Roman"/>
                <w:kern w:val="0"/>
                <w:sz w:val="24"/>
                <w:szCs w:val="24"/>
              </w:rPr>
              <w:t>7.1</w:t>
            </w:r>
            <w:r w:rsidRPr="00BD5BAC">
              <w:rPr>
                <w:rFonts w:ascii="Times New Roman" w:eastAsia="宋体" w:hAnsi="Times New Roman" w:cs="Times New Roman"/>
                <w:kern w:val="0"/>
                <w:sz w:val="24"/>
                <w:szCs w:val="24"/>
              </w:rPr>
              <w:t>列，主要是将允许加计扣除的其他相关费用分摊至每一资本化项目，以便其以后年度采取摊销方式加计扣除。</w:t>
            </w:r>
          </w:p>
        </w:tc>
      </w:tr>
      <w:tr w:rsidR="00BD5BAC" w:rsidRPr="00BD5BAC" w:rsidTr="00741758">
        <w:trPr>
          <w:trHeight w:val="360"/>
        </w:trPr>
        <w:tc>
          <w:tcPr>
            <w:tcW w:w="14742" w:type="dxa"/>
            <w:gridSpan w:val="17"/>
            <w:tcBorders>
              <w:top w:val="nil"/>
              <w:left w:val="nil"/>
              <w:bottom w:val="nil"/>
              <w:right w:val="nil"/>
            </w:tcBorders>
            <w:shd w:val="clear" w:color="auto" w:fill="auto"/>
            <w:vAlign w:val="center"/>
            <w:hideMark/>
          </w:tcPr>
          <w:p w:rsidR="00BD5BAC" w:rsidRPr="00BD5BAC" w:rsidRDefault="00BD5BAC" w:rsidP="00BD5BAC">
            <w:pPr>
              <w:widowControl/>
              <w:jc w:val="left"/>
              <w:rPr>
                <w:rFonts w:ascii="Times New Roman" w:eastAsia="宋体" w:hAnsi="Times New Roman" w:cs="Times New Roman"/>
                <w:kern w:val="0"/>
                <w:sz w:val="24"/>
                <w:szCs w:val="24"/>
              </w:rPr>
            </w:pPr>
            <w:r w:rsidRPr="00BD5BAC">
              <w:rPr>
                <w:rFonts w:ascii="Times New Roman" w:eastAsia="宋体" w:hAnsi="Times New Roman" w:cs="Times New Roman"/>
                <w:kern w:val="0"/>
                <w:sz w:val="24"/>
                <w:szCs w:val="24"/>
              </w:rPr>
              <w:t xml:space="preserve">    </w:t>
            </w:r>
            <w:r w:rsidRPr="00BD5BAC">
              <w:rPr>
                <w:rFonts w:ascii="Times New Roman" w:eastAsia="宋体" w:hAnsi="Times New Roman" w:cs="Times New Roman"/>
                <w:kern w:val="0"/>
                <w:sz w:val="24"/>
                <w:szCs w:val="24"/>
              </w:rPr>
              <w:t>（七）第</w:t>
            </w:r>
            <w:r w:rsidRPr="00BD5BAC">
              <w:rPr>
                <w:rFonts w:ascii="Times New Roman" w:eastAsia="宋体" w:hAnsi="Times New Roman" w:cs="Times New Roman"/>
                <w:kern w:val="0"/>
                <w:sz w:val="24"/>
                <w:szCs w:val="24"/>
              </w:rPr>
              <w:t>8.2</w:t>
            </w:r>
            <w:r w:rsidRPr="00BD5BAC">
              <w:rPr>
                <w:rFonts w:ascii="Times New Roman" w:eastAsia="宋体" w:hAnsi="Times New Roman" w:cs="Times New Roman"/>
                <w:kern w:val="0"/>
                <w:sz w:val="24"/>
                <w:szCs w:val="24"/>
              </w:rPr>
              <w:t>列</w:t>
            </w:r>
            <w:r w:rsidRPr="00BD5BAC">
              <w:rPr>
                <w:rFonts w:ascii="Times New Roman" w:eastAsia="宋体" w:hAnsi="Times New Roman" w:cs="Times New Roman"/>
                <w:kern w:val="0"/>
                <w:sz w:val="24"/>
                <w:szCs w:val="24"/>
              </w:rPr>
              <w:t>=</w:t>
            </w:r>
            <w:r w:rsidRPr="00BD5BAC">
              <w:rPr>
                <w:rFonts w:ascii="Times New Roman" w:eastAsia="宋体" w:hAnsi="Times New Roman" w:cs="Times New Roman"/>
                <w:kern w:val="0"/>
                <w:sz w:val="24"/>
                <w:szCs w:val="24"/>
              </w:rPr>
              <w:t>第</w:t>
            </w:r>
            <w:r w:rsidRPr="00BD5BAC">
              <w:rPr>
                <w:rFonts w:ascii="Times New Roman" w:eastAsia="宋体" w:hAnsi="Times New Roman" w:cs="Times New Roman"/>
                <w:kern w:val="0"/>
                <w:sz w:val="24"/>
                <w:szCs w:val="24"/>
              </w:rPr>
              <w:t>8.1</w:t>
            </w:r>
            <w:r w:rsidRPr="00BD5BAC">
              <w:rPr>
                <w:rFonts w:ascii="Times New Roman" w:eastAsia="宋体" w:hAnsi="Times New Roman" w:cs="Times New Roman"/>
                <w:kern w:val="0"/>
                <w:sz w:val="24"/>
                <w:szCs w:val="24"/>
              </w:rPr>
              <w:t>列</w:t>
            </w:r>
            <w:r w:rsidRPr="00BD5BAC">
              <w:rPr>
                <w:rFonts w:ascii="Times New Roman" w:eastAsia="宋体" w:hAnsi="Times New Roman" w:cs="Times New Roman"/>
                <w:kern w:val="0"/>
                <w:sz w:val="24"/>
                <w:szCs w:val="24"/>
              </w:rPr>
              <w:t>×80%</w:t>
            </w:r>
            <w:r w:rsidRPr="00BD5BAC">
              <w:rPr>
                <w:rFonts w:ascii="Times New Roman" w:eastAsia="宋体" w:hAnsi="Times New Roman" w:cs="Times New Roman"/>
                <w:kern w:val="0"/>
                <w:sz w:val="24"/>
                <w:szCs w:val="24"/>
              </w:rPr>
              <w:t>。</w:t>
            </w:r>
            <w:r w:rsidRPr="00BD5BAC">
              <w:rPr>
                <w:rFonts w:ascii="Times New Roman" w:eastAsia="宋体" w:hAnsi="Times New Roman" w:cs="Times New Roman"/>
                <w:kern w:val="0"/>
                <w:sz w:val="24"/>
                <w:szCs w:val="24"/>
              </w:rPr>
              <w:t xml:space="preserve">      </w:t>
            </w:r>
          </w:p>
        </w:tc>
      </w:tr>
      <w:tr w:rsidR="00BD5BAC" w:rsidRPr="00BD5BAC" w:rsidTr="00741758">
        <w:trPr>
          <w:trHeight w:val="360"/>
        </w:trPr>
        <w:tc>
          <w:tcPr>
            <w:tcW w:w="14742" w:type="dxa"/>
            <w:gridSpan w:val="17"/>
            <w:tcBorders>
              <w:top w:val="nil"/>
              <w:left w:val="nil"/>
              <w:bottom w:val="nil"/>
              <w:right w:val="nil"/>
            </w:tcBorders>
            <w:shd w:val="clear" w:color="auto" w:fill="auto"/>
            <w:vAlign w:val="center"/>
            <w:hideMark/>
          </w:tcPr>
          <w:p w:rsidR="00BD5BAC" w:rsidRPr="00BD5BAC" w:rsidRDefault="00BD5BAC" w:rsidP="00BD5BAC">
            <w:pPr>
              <w:widowControl/>
              <w:jc w:val="left"/>
              <w:rPr>
                <w:rFonts w:ascii="Times New Roman" w:eastAsia="宋体" w:hAnsi="Times New Roman" w:cs="Times New Roman"/>
                <w:kern w:val="0"/>
                <w:sz w:val="24"/>
                <w:szCs w:val="24"/>
              </w:rPr>
            </w:pPr>
            <w:r w:rsidRPr="00BD5BAC">
              <w:rPr>
                <w:rFonts w:ascii="Times New Roman" w:eastAsia="宋体" w:hAnsi="Times New Roman" w:cs="Times New Roman"/>
                <w:kern w:val="0"/>
                <w:sz w:val="24"/>
                <w:szCs w:val="24"/>
              </w:rPr>
              <w:t xml:space="preserve">    </w:t>
            </w:r>
            <w:r w:rsidRPr="00BD5BAC">
              <w:rPr>
                <w:rFonts w:ascii="Times New Roman" w:eastAsia="宋体" w:hAnsi="Times New Roman" w:cs="Times New Roman"/>
                <w:kern w:val="0"/>
                <w:sz w:val="24"/>
                <w:szCs w:val="24"/>
              </w:rPr>
              <w:t>（八）第</w:t>
            </w:r>
            <w:r w:rsidRPr="00BD5BAC">
              <w:rPr>
                <w:rFonts w:ascii="Times New Roman" w:eastAsia="宋体" w:hAnsi="Times New Roman" w:cs="Times New Roman"/>
                <w:kern w:val="0"/>
                <w:sz w:val="24"/>
                <w:szCs w:val="24"/>
              </w:rPr>
              <w:t>8.4</w:t>
            </w:r>
            <w:r w:rsidRPr="00BD5BAC">
              <w:rPr>
                <w:rFonts w:ascii="Times New Roman" w:eastAsia="宋体" w:hAnsi="Times New Roman" w:cs="Times New Roman"/>
                <w:kern w:val="0"/>
                <w:sz w:val="24"/>
                <w:szCs w:val="24"/>
              </w:rPr>
              <w:t>列</w:t>
            </w:r>
            <w:r w:rsidRPr="00BD5BAC">
              <w:rPr>
                <w:rFonts w:ascii="Times New Roman" w:eastAsia="宋体" w:hAnsi="Times New Roman" w:cs="Times New Roman"/>
                <w:kern w:val="0"/>
                <w:sz w:val="24"/>
                <w:szCs w:val="24"/>
              </w:rPr>
              <w:t>“</w:t>
            </w:r>
            <w:r w:rsidRPr="00BD5BAC">
              <w:rPr>
                <w:rFonts w:ascii="Times New Roman" w:eastAsia="宋体" w:hAnsi="Times New Roman" w:cs="Times New Roman"/>
                <w:kern w:val="0"/>
                <w:sz w:val="24"/>
                <w:szCs w:val="24"/>
              </w:rPr>
              <w:t>经限额调整后的委托境外机构进行研发活动所发生的费用</w:t>
            </w:r>
            <w:r w:rsidRPr="00BD5BAC">
              <w:rPr>
                <w:rFonts w:ascii="Times New Roman" w:eastAsia="宋体" w:hAnsi="Times New Roman" w:cs="Times New Roman"/>
                <w:kern w:val="0"/>
                <w:sz w:val="24"/>
                <w:szCs w:val="24"/>
              </w:rPr>
              <w:t>”</w:t>
            </w:r>
            <w:r w:rsidRPr="00BD5BAC">
              <w:rPr>
                <w:rFonts w:ascii="Times New Roman" w:eastAsia="宋体" w:hAnsi="Times New Roman" w:cs="Times New Roman"/>
                <w:kern w:val="0"/>
                <w:sz w:val="24"/>
                <w:szCs w:val="24"/>
              </w:rPr>
              <w:t>按以下原则填写：</w:t>
            </w:r>
          </w:p>
        </w:tc>
      </w:tr>
      <w:tr w:rsidR="00BD5BAC" w:rsidRPr="00BD5BAC" w:rsidTr="00741758">
        <w:trPr>
          <w:trHeight w:val="360"/>
        </w:trPr>
        <w:tc>
          <w:tcPr>
            <w:tcW w:w="14742" w:type="dxa"/>
            <w:gridSpan w:val="17"/>
            <w:tcBorders>
              <w:top w:val="nil"/>
              <w:left w:val="nil"/>
              <w:bottom w:val="nil"/>
              <w:right w:val="nil"/>
            </w:tcBorders>
            <w:shd w:val="clear" w:color="auto" w:fill="auto"/>
            <w:vAlign w:val="center"/>
            <w:hideMark/>
          </w:tcPr>
          <w:p w:rsidR="00BD5BAC" w:rsidRPr="00BD5BAC" w:rsidRDefault="00BD5BAC" w:rsidP="00BD5BAC">
            <w:pPr>
              <w:widowControl/>
              <w:jc w:val="left"/>
              <w:rPr>
                <w:rFonts w:ascii="Times New Roman" w:eastAsia="宋体" w:hAnsi="Times New Roman" w:cs="Times New Roman"/>
                <w:kern w:val="0"/>
                <w:sz w:val="24"/>
                <w:szCs w:val="24"/>
              </w:rPr>
            </w:pPr>
            <w:r w:rsidRPr="00BD5BAC">
              <w:rPr>
                <w:rFonts w:ascii="Times New Roman" w:eastAsia="宋体" w:hAnsi="Times New Roman" w:cs="Times New Roman"/>
                <w:kern w:val="0"/>
                <w:sz w:val="24"/>
                <w:szCs w:val="24"/>
              </w:rPr>
              <w:t xml:space="preserve">     1.“</w:t>
            </w:r>
            <w:r w:rsidRPr="00BD5BAC">
              <w:rPr>
                <w:rFonts w:ascii="Times New Roman" w:eastAsia="宋体" w:hAnsi="Times New Roman" w:cs="Times New Roman"/>
                <w:kern w:val="0"/>
                <w:sz w:val="24"/>
                <w:szCs w:val="24"/>
              </w:rPr>
              <w:t>金额合计</w:t>
            </w:r>
            <w:r w:rsidRPr="00BD5BAC">
              <w:rPr>
                <w:rFonts w:ascii="Times New Roman" w:eastAsia="宋体" w:hAnsi="Times New Roman" w:cs="Times New Roman"/>
                <w:kern w:val="0"/>
                <w:sz w:val="24"/>
                <w:szCs w:val="24"/>
              </w:rPr>
              <w:t>”</w:t>
            </w:r>
            <w:r w:rsidRPr="00BD5BAC">
              <w:rPr>
                <w:rFonts w:ascii="Times New Roman" w:eastAsia="宋体" w:hAnsi="Times New Roman" w:cs="Times New Roman"/>
                <w:kern w:val="0"/>
                <w:sz w:val="24"/>
                <w:szCs w:val="24"/>
              </w:rPr>
              <w:t>行：第</w:t>
            </w:r>
            <w:r w:rsidRPr="00BD5BAC">
              <w:rPr>
                <w:rFonts w:ascii="Times New Roman" w:eastAsia="宋体" w:hAnsi="Times New Roman" w:cs="Times New Roman"/>
                <w:kern w:val="0"/>
                <w:sz w:val="24"/>
                <w:szCs w:val="24"/>
              </w:rPr>
              <w:t>8.4</w:t>
            </w:r>
            <w:r w:rsidRPr="00BD5BAC">
              <w:rPr>
                <w:rFonts w:ascii="Times New Roman" w:eastAsia="宋体" w:hAnsi="Times New Roman" w:cs="Times New Roman"/>
                <w:kern w:val="0"/>
                <w:sz w:val="24"/>
                <w:szCs w:val="24"/>
              </w:rPr>
              <w:t>列根据（第</w:t>
            </w:r>
            <w:r w:rsidRPr="00BD5BAC">
              <w:rPr>
                <w:rFonts w:ascii="Times New Roman" w:eastAsia="宋体" w:hAnsi="Times New Roman" w:cs="Times New Roman"/>
                <w:kern w:val="0"/>
                <w:sz w:val="24"/>
                <w:szCs w:val="24"/>
              </w:rPr>
              <w:t>6</w:t>
            </w:r>
            <w:r w:rsidRPr="00BD5BAC">
              <w:rPr>
                <w:rFonts w:ascii="Times New Roman" w:eastAsia="宋体" w:hAnsi="Times New Roman" w:cs="Times New Roman"/>
                <w:kern w:val="0"/>
                <w:sz w:val="24"/>
                <w:szCs w:val="24"/>
              </w:rPr>
              <w:t>列</w:t>
            </w:r>
            <w:r w:rsidRPr="00BD5BAC">
              <w:rPr>
                <w:rFonts w:ascii="Times New Roman" w:eastAsia="宋体" w:hAnsi="Times New Roman" w:cs="Times New Roman"/>
                <w:kern w:val="0"/>
                <w:sz w:val="24"/>
                <w:szCs w:val="24"/>
              </w:rPr>
              <w:t>+</w:t>
            </w:r>
            <w:r w:rsidRPr="00BD5BAC">
              <w:rPr>
                <w:rFonts w:ascii="Times New Roman" w:eastAsia="宋体" w:hAnsi="Times New Roman" w:cs="Times New Roman"/>
                <w:kern w:val="0"/>
                <w:sz w:val="24"/>
                <w:szCs w:val="24"/>
              </w:rPr>
              <w:t>第</w:t>
            </w:r>
            <w:r w:rsidRPr="00BD5BAC">
              <w:rPr>
                <w:rFonts w:ascii="Times New Roman" w:eastAsia="宋体" w:hAnsi="Times New Roman" w:cs="Times New Roman"/>
                <w:kern w:val="0"/>
                <w:sz w:val="24"/>
                <w:szCs w:val="24"/>
              </w:rPr>
              <w:t>7.2</w:t>
            </w:r>
            <w:r w:rsidRPr="00BD5BAC">
              <w:rPr>
                <w:rFonts w:ascii="Times New Roman" w:eastAsia="宋体" w:hAnsi="Times New Roman" w:cs="Times New Roman"/>
                <w:kern w:val="0"/>
                <w:sz w:val="24"/>
                <w:szCs w:val="24"/>
              </w:rPr>
              <w:t>列</w:t>
            </w:r>
            <w:r w:rsidRPr="00BD5BAC">
              <w:rPr>
                <w:rFonts w:ascii="Times New Roman" w:eastAsia="宋体" w:hAnsi="Times New Roman" w:cs="Times New Roman"/>
                <w:kern w:val="0"/>
                <w:sz w:val="24"/>
                <w:szCs w:val="24"/>
              </w:rPr>
              <w:t>+</w:t>
            </w:r>
            <w:r w:rsidRPr="00BD5BAC">
              <w:rPr>
                <w:rFonts w:ascii="Times New Roman" w:eastAsia="宋体" w:hAnsi="Times New Roman" w:cs="Times New Roman"/>
                <w:kern w:val="0"/>
                <w:sz w:val="24"/>
                <w:szCs w:val="24"/>
              </w:rPr>
              <w:t>第</w:t>
            </w:r>
            <w:r w:rsidRPr="00BD5BAC">
              <w:rPr>
                <w:rFonts w:ascii="Times New Roman" w:eastAsia="宋体" w:hAnsi="Times New Roman" w:cs="Times New Roman"/>
                <w:kern w:val="0"/>
                <w:sz w:val="24"/>
                <w:szCs w:val="24"/>
              </w:rPr>
              <w:t>8.2</w:t>
            </w:r>
            <w:r w:rsidRPr="00BD5BAC">
              <w:rPr>
                <w:rFonts w:ascii="Times New Roman" w:eastAsia="宋体" w:hAnsi="Times New Roman" w:cs="Times New Roman"/>
                <w:kern w:val="0"/>
                <w:sz w:val="24"/>
                <w:szCs w:val="24"/>
              </w:rPr>
              <w:t>列）</w:t>
            </w:r>
            <w:r w:rsidRPr="00BD5BAC">
              <w:rPr>
                <w:rFonts w:ascii="Times New Roman" w:eastAsia="宋体" w:hAnsi="Times New Roman" w:cs="Times New Roman"/>
                <w:kern w:val="0"/>
                <w:sz w:val="24"/>
                <w:szCs w:val="24"/>
              </w:rPr>
              <w:t>×2/3</w:t>
            </w:r>
            <w:r w:rsidRPr="00BD5BAC">
              <w:rPr>
                <w:rFonts w:ascii="Times New Roman" w:eastAsia="宋体" w:hAnsi="Times New Roman" w:cs="Times New Roman"/>
                <w:kern w:val="0"/>
                <w:sz w:val="24"/>
                <w:szCs w:val="24"/>
              </w:rPr>
              <w:t>与第</w:t>
            </w:r>
            <w:r w:rsidRPr="00BD5BAC">
              <w:rPr>
                <w:rFonts w:ascii="Times New Roman" w:eastAsia="宋体" w:hAnsi="Times New Roman" w:cs="Times New Roman"/>
                <w:kern w:val="0"/>
                <w:sz w:val="24"/>
                <w:szCs w:val="24"/>
              </w:rPr>
              <w:t>8.3</w:t>
            </w:r>
            <w:r w:rsidRPr="00BD5BAC">
              <w:rPr>
                <w:rFonts w:ascii="Times New Roman" w:eastAsia="宋体" w:hAnsi="Times New Roman" w:cs="Times New Roman"/>
                <w:kern w:val="0"/>
                <w:sz w:val="24"/>
                <w:szCs w:val="24"/>
              </w:rPr>
              <w:t>列</w:t>
            </w:r>
            <w:r w:rsidRPr="00BD5BAC">
              <w:rPr>
                <w:rFonts w:ascii="Times New Roman" w:eastAsia="宋体" w:hAnsi="Times New Roman" w:cs="Times New Roman"/>
                <w:kern w:val="0"/>
                <w:sz w:val="24"/>
                <w:szCs w:val="24"/>
              </w:rPr>
              <w:t>×80%</w:t>
            </w:r>
            <w:r w:rsidRPr="00BD5BAC">
              <w:rPr>
                <w:rFonts w:ascii="Times New Roman" w:eastAsia="宋体" w:hAnsi="Times New Roman" w:cs="Times New Roman"/>
                <w:kern w:val="0"/>
                <w:sz w:val="24"/>
                <w:szCs w:val="24"/>
              </w:rPr>
              <w:t>的孰小值填写。</w:t>
            </w:r>
          </w:p>
        </w:tc>
      </w:tr>
      <w:tr w:rsidR="00BD5BAC" w:rsidRPr="00BD5BAC" w:rsidTr="00741758">
        <w:trPr>
          <w:trHeight w:val="600"/>
        </w:trPr>
        <w:tc>
          <w:tcPr>
            <w:tcW w:w="14742" w:type="dxa"/>
            <w:gridSpan w:val="17"/>
            <w:tcBorders>
              <w:top w:val="nil"/>
              <w:left w:val="nil"/>
              <w:bottom w:val="nil"/>
              <w:right w:val="nil"/>
            </w:tcBorders>
            <w:shd w:val="clear" w:color="auto" w:fill="auto"/>
            <w:vAlign w:val="center"/>
            <w:hideMark/>
          </w:tcPr>
          <w:p w:rsidR="00BD5BAC" w:rsidRPr="00BD5BAC" w:rsidRDefault="00BD5BAC" w:rsidP="00BD5BAC">
            <w:pPr>
              <w:widowControl/>
              <w:jc w:val="left"/>
              <w:rPr>
                <w:rFonts w:ascii="Times New Roman" w:eastAsia="宋体" w:hAnsi="Times New Roman" w:cs="Times New Roman"/>
                <w:kern w:val="0"/>
                <w:sz w:val="24"/>
                <w:szCs w:val="24"/>
              </w:rPr>
            </w:pPr>
            <w:r w:rsidRPr="00BD5BAC">
              <w:rPr>
                <w:rFonts w:ascii="Times New Roman" w:eastAsia="宋体" w:hAnsi="Times New Roman" w:cs="Times New Roman"/>
                <w:kern w:val="0"/>
                <w:sz w:val="24"/>
                <w:szCs w:val="24"/>
              </w:rPr>
              <w:t xml:space="preserve">     2.</w:t>
            </w:r>
            <w:r w:rsidRPr="00BD5BAC">
              <w:rPr>
                <w:rFonts w:ascii="Times New Roman" w:eastAsia="宋体" w:hAnsi="Times New Roman" w:cs="Times New Roman"/>
                <w:kern w:val="0"/>
                <w:sz w:val="24"/>
                <w:szCs w:val="24"/>
              </w:rPr>
              <w:t>除费用化项目以外的其他行：第</w:t>
            </w:r>
            <w:r w:rsidRPr="00BD5BAC">
              <w:rPr>
                <w:rFonts w:ascii="Times New Roman" w:eastAsia="宋体" w:hAnsi="Times New Roman" w:cs="Times New Roman"/>
                <w:kern w:val="0"/>
                <w:sz w:val="24"/>
                <w:szCs w:val="24"/>
              </w:rPr>
              <w:t>8.4</w:t>
            </w:r>
            <w:r w:rsidRPr="00BD5BAC">
              <w:rPr>
                <w:rFonts w:ascii="Times New Roman" w:eastAsia="宋体" w:hAnsi="Times New Roman" w:cs="Times New Roman"/>
                <w:kern w:val="0"/>
                <w:sz w:val="24"/>
                <w:szCs w:val="24"/>
              </w:rPr>
              <w:t>列</w:t>
            </w:r>
            <w:r w:rsidRPr="00BD5BAC">
              <w:rPr>
                <w:rFonts w:ascii="Times New Roman" w:eastAsia="宋体" w:hAnsi="Times New Roman" w:cs="Times New Roman"/>
                <w:kern w:val="0"/>
                <w:sz w:val="24"/>
                <w:szCs w:val="24"/>
              </w:rPr>
              <w:t>=</w:t>
            </w:r>
            <w:r w:rsidRPr="00BD5BAC">
              <w:rPr>
                <w:rFonts w:ascii="Times New Roman" w:eastAsia="宋体" w:hAnsi="Times New Roman" w:cs="Times New Roman"/>
                <w:kern w:val="0"/>
                <w:sz w:val="24"/>
                <w:szCs w:val="24"/>
              </w:rPr>
              <w:t>（</w:t>
            </w:r>
            <w:r w:rsidRPr="00BD5BAC">
              <w:rPr>
                <w:rFonts w:ascii="Times New Roman" w:eastAsia="宋体" w:hAnsi="Times New Roman" w:cs="Times New Roman"/>
                <w:kern w:val="0"/>
                <w:sz w:val="24"/>
                <w:szCs w:val="24"/>
              </w:rPr>
              <w:t>“</w:t>
            </w:r>
            <w:r w:rsidRPr="00BD5BAC">
              <w:rPr>
                <w:rFonts w:ascii="Times New Roman" w:eastAsia="宋体" w:hAnsi="Times New Roman" w:cs="Times New Roman"/>
                <w:kern w:val="0"/>
                <w:sz w:val="24"/>
                <w:szCs w:val="24"/>
              </w:rPr>
              <w:t>金额合计</w:t>
            </w:r>
            <w:r w:rsidRPr="00BD5BAC">
              <w:rPr>
                <w:rFonts w:ascii="Times New Roman" w:eastAsia="宋体" w:hAnsi="Times New Roman" w:cs="Times New Roman"/>
                <w:kern w:val="0"/>
                <w:sz w:val="24"/>
                <w:szCs w:val="24"/>
              </w:rPr>
              <w:t>”</w:t>
            </w:r>
            <w:r w:rsidRPr="00BD5BAC">
              <w:rPr>
                <w:rFonts w:ascii="Times New Roman" w:eastAsia="宋体" w:hAnsi="Times New Roman" w:cs="Times New Roman"/>
                <w:kern w:val="0"/>
                <w:sz w:val="24"/>
                <w:szCs w:val="24"/>
              </w:rPr>
              <w:t>行第</w:t>
            </w:r>
            <w:r w:rsidRPr="00BD5BAC">
              <w:rPr>
                <w:rFonts w:ascii="Times New Roman" w:eastAsia="宋体" w:hAnsi="Times New Roman" w:cs="Times New Roman"/>
                <w:kern w:val="0"/>
                <w:sz w:val="24"/>
                <w:szCs w:val="24"/>
              </w:rPr>
              <w:t>8.4</w:t>
            </w:r>
            <w:r w:rsidRPr="00BD5BAC">
              <w:rPr>
                <w:rFonts w:ascii="Times New Roman" w:eastAsia="宋体" w:hAnsi="Times New Roman" w:cs="Times New Roman"/>
                <w:kern w:val="0"/>
                <w:sz w:val="24"/>
                <w:szCs w:val="24"/>
              </w:rPr>
              <w:t>列</w:t>
            </w:r>
            <w:r w:rsidRPr="00BD5BAC">
              <w:rPr>
                <w:rFonts w:ascii="Times New Roman" w:eastAsia="宋体" w:hAnsi="Times New Roman" w:cs="Times New Roman"/>
                <w:kern w:val="0"/>
                <w:sz w:val="24"/>
                <w:szCs w:val="24"/>
              </w:rPr>
              <w:t>÷“</w:t>
            </w:r>
            <w:r w:rsidRPr="00BD5BAC">
              <w:rPr>
                <w:rFonts w:ascii="Times New Roman" w:eastAsia="宋体" w:hAnsi="Times New Roman" w:cs="Times New Roman"/>
                <w:kern w:val="0"/>
                <w:sz w:val="24"/>
                <w:szCs w:val="24"/>
              </w:rPr>
              <w:t>金额合计</w:t>
            </w:r>
            <w:r w:rsidRPr="00BD5BAC">
              <w:rPr>
                <w:rFonts w:ascii="Times New Roman" w:eastAsia="宋体" w:hAnsi="Times New Roman" w:cs="Times New Roman"/>
                <w:kern w:val="0"/>
                <w:sz w:val="24"/>
                <w:szCs w:val="24"/>
              </w:rPr>
              <w:t>”</w:t>
            </w:r>
            <w:r w:rsidRPr="00BD5BAC">
              <w:rPr>
                <w:rFonts w:ascii="Times New Roman" w:eastAsia="宋体" w:hAnsi="Times New Roman" w:cs="Times New Roman"/>
                <w:kern w:val="0"/>
                <w:sz w:val="24"/>
                <w:szCs w:val="24"/>
              </w:rPr>
              <w:t>行第</w:t>
            </w:r>
            <w:r w:rsidRPr="00BD5BAC">
              <w:rPr>
                <w:rFonts w:ascii="Times New Roman" w:eastAsia="宋体" w:hAnsi="Times New Roman" w:cs="Times New Roman"/>
                <w:kern w:val="0"/>
                <w:sz w:val="24"/>
                <w:szCs w:val="24"/>
              </w:rPr>
              <w:t>8.3</w:t>
            </w:r>
            <w:r w:rsidRPr="00BD5BAC">
              <w:rPr>
                <w:rFonts w:ascii="Times New Roman" w:eastAsia="宋体" w:hAnsi="Times New Roman" w:cs="Times New Roman"/>
                <w:kern w:val="0"/>
                <w:sz w:val="24"/>
                <w:szCs w:val="24"/>
              </w:rPr>
              <w:t>列）</w:t>
            </w:r>
            <w:r w:rsidRPr="00BD5BAC">
              <w:rPr>
                <w:rFonts w:ascii="Times New Roman" w:eastAsia="宋体" w:hAnsi="Times New Roman" w:cs="Times New Roman"/>
                <w:kern w:val="0"/>
                <w:sz w:val="24"/>
                <w:szCs w:val="24"/>
              </w:rPr>
              <w:t>×</w:t>
            </w:r>
            <w:r w:rsidRPr="00BD5BAC">
              <w:rPr>
                <w:rFonts w:ascii="Times New Roman" w:eastAsia="宋体" w:hAnsi="Times New Roman" w:cs="Times New Roman"/>
                <w:kern w:val="0"/>
                <w:sz w:val="24"/>
                <w:szCs w:val="24"/>
              </w:rPr>
              <w:t>相应行第</w:t>
            </w:r>
            <w:r w:rsidRPr="00BD5BAC">
              <w:rPr>
                <w:rFonts w:ascii="Times New Roman" w:eastAsia="宋体" w:hAnsi="Times New Roman" w:cs="Times New Roman"/>
                <w:kern w:val="0"/>
                <w:sz w:val="24"/>
                <w:szCs w:val="24"/>
              </w:rPr>
              <w:t>8.3</w:t>
            </w:r>
            <w:r w:rsidRPr="00BD5BAC">
              <w:rPr>
                <w:rFonts w:ascii="Times New Roman" w:eastAsia="宋体" w:hAnsi="Times New Roman" w:cs="Times New Roman"/>
                <w:kern w:val="0"/>
                <w:sz w:val="24"/>
                <w:szCs w:val="24"/>
              </w:rPr>
              <w:t>列，主要是将允许加计扣除的委托境外研发费用分摊至每一资本化项目，以便其以后年度采取摊销方式加计扣除。</w:t>
            </w:r>
          </w:p>
        </w:tc>
      </w:tr>
      <w:tr w:rsidR="00BD5BAC" w:rsidRPr="00BD5BAC" w:rsidTr="00741758">
        <w:trPr>
          <w:trHeight w:val="600"/>
        </w:trPr>
        <w:tc>
          <w:tcPr>
            <w:tcW w:w="14742" w:type="dxa"/>
            <w:gridSpan w:val="17"/>
            <w:tcBorders>
              <w:top w:val="nil"/>
              <w:left w:val="nil"/>
              <w:bottom w:val="nil"/>
              <w:right w:val="nil"/>
            </w:tcBorders>
            <w:shd w:val="clear" w:color="auto" w:fill="auto"/>
            <w:vAlign w:val="center"/>
            <w:hideMark/>
          </w:tcPr>
          <w:p w:rsidR="00BD5BAC" w:rsidRPr="00BD5BAC" w:rsidRDefault="00BD5BAC" w:rsidP="00BD5BAC">
            <w:pPr>
              <w:widowControl/>
              <w:jc w:val="left"/>
              <w:rPr>
                <w:rFonts w:ascii="Times New Roman" w:eastAsia="宋体" w:hAnsi="Times New Roman" w:cs="Times New Roman"/>
                <w:kern w:val="0"/>
                <w:sz w:val="24"/>
                <w:szCs w:val="24"/>
              </w:rPr>
            </w:pPr>
            <w:r w:rsidRPr="00BD5BAC">
              <w:rPr>
                <w:rFonts w:ascii="Times New Roman" w:eastAsia="宋体" w:hAnsi="Times New Roman" w:cs="Times New Roman"/>
                <w:kern w:val="0"/>
                <w:sz w:val="24"/>
                <w:szCs w:val="24"/>
              </w:rPr>
              <w:t xml:space="preserve">    </w:t>
            </w:r>
            <w:r w:rsidRPr="00BD5BAC">
              <w:rPr>
                <w:rFonts w:ascii="Times New Roman" w:eastAsia="宋体" w:hAnsi="Times New Roman" w:cs="Times New Roman"/>
                <w:kern w:val="0"/>
                <w:sz w:val="24"/>
                <w:szCs w:val="24"/>
              </w:rPr>
              <w:t>（九）企业享受研发费用加计扣除优惠时，将本表</w:t>
            </w:r>
            <w:r w:rsidRPr="00BD5BAC">
              <w:rPr>
                <w:rFonts w:ascii="Times New Roman" w:eastAsia="宋体" w:hAnsi="Times New Roman" w:cs="Times New Roman"/>
                <w:kern w:val="0"/>
                <w:sz w:val="24"/>
                <w:szCs w:val="24"/>
              </w:rPr>
              <w:t>“</w:t>
            </w:r>
            <w:r w:rsidRPr="00BD5BAC">
              <w:rPr>
                <w:rFonts w:ascii="Times New Roman" w:eastAsia="宋体" w:hAnsi="Times New Roman" w:cs="Times New Roman"/>
                <w:kern w:val="0"/>
                <w:sz w:val="24"/>
                <w:szCs w:val="24"/>
              </w:rPr>
              <w:t>金额合计</w:t>
            </w:r>
            <w:r w:rsidRPr="00BD5BAC">
              <w:rPr>
                <w:rFonts w:ascii="Times New Roman" w:eastAsia="宋体" w:hAnsi="Times New Roman" w:cs="Times New Roman"/>
                <w:kern w:val="0"/>
                <w:sz w:val="24"/>
                <w:szCs w:val="24"/>
              </w:rPr>
              <w:t>”</w:t>
            </w:r>
            <w:r w:rsidRPr="00BD5BAC">
              <w:rPr>
                <w:rFonts w:ascii="Times New Roman" w:eastAsia="宋体" w:hAnsi="Times New Roman" w:cs="Times New Roman"/>
                <w:kern w:val="0"/>
                <w:sz w:val="24"/>
                <w:szCs w:val="24"/>
              </w:rPr>
              <w:t>行全部栏次、</w:t>
            </w:r>
            <w:r w:rsidRPr="00BD5BAC">
              <w:rPr>
                <w:rFonts w:ascii="Times New Roman" w:eastAsia="宋体" w:hAnsi="Times New Roman" w:cs="Times New Roman"/>
                <w:kern w:val="0"/>
                <w:sz w:val="24"/>
                <w:szCs w:val="24"/>
              </w:rPr>
              <w:t>“</w:t>
            </w:r>
            <w:r w:rsidRPr="00BD5BAC">
              <w:rPr>
                <w:rFonts w:ascii="Times New Roman" w:eastAsia="宋体" w:hAnsi="Times New Roman" w:cs="Times New Roman"/>
                <w:kern w:val="0"/>
                <w:sz w:val="24"/>
                <w:szCs w:val="24"/>
              </w:rPr>
              <w:t>资本化金额小计</w:t>
            </w:r>
            <w:r w:rsidRPr="00BD5BAC">
              <w:rPr>
                <w:rFonts w:ascii="Times New Roman" w:eastAsia="宋体" w:hAnsi="Times New Roman" w:cs="Times New Roman"/>
                <w:kern w:val="0"/>
                <w:sz w:val="24"/>
                <w:szCs w:val="24"/>
              </w:rPr>
              <w:t>”</w:t>
            </w:r>
            <w:r w:rsidRPr="00BD5BAC">
              <w:rPr>
                <w:rFonts w:ascii="Times New Roman" w:eastAsia="宋体" w:hAnsi="Times New Roman" w:cs="Times New Roman"/>
                <w:kern w:val="0"/>
                <w:sz w:val="24"/>
                <w:szCs w:val="24"/>
              </w:rPr>
              <w:t>行及</w:t>
            </w:r>
            <w:r w:rsidRPr="00BD5BAC">
              <w:rPr>
                <w:rFonts w:ascii="Times New Roman" w:eastAsia="宋体" w:hAnsi="Times New Roman" w:cs="Times New Roman"/>
                <w:kern w:val="0"/>
                <w:sz w:val="24"/>
                <w:szCs w:val="24"/>
              </w:rPr>
              <w:t>“</w:t>
            </w:r>
            <w:r w:rsidRPr="00BD5BAC">
              <w:rPr>
                <w:rFonts w:ascii="Times New Roman" w:eastAsia="宋体" w:hAnsi="Times New Roman" w:cs="Times New Roman"/>
                <w:kern w:val="0"/>
                <w:sz w:val="24"/>
                <w:szCs w:val="24"/>
              </w:rPr>
              <w:t>费用化金额小计</w:t>
            </w:r>
            <w:r w:rsidRPr="00BD5BAC">
              <w:rPr>
                <w:rFonts w:ascii="Times New Roman" w:eastAsia="宋体" w:hAnsi="Times New Roman" w:cs="Times New Roman"/>
                <w:kern w:val="0"/>
                <w:sz w:val="24"/>
                <w:szCs w:val="24"/>
              </w:rPr>
              <w:t>”</w:t>
            </w:r>
            <w:r w:rsidRPr="00BD5BAC">
              <w:rPr>
                <w:rFonts w:ascii="Times New Roman" w:eastAsia="宋体" w:hAnsi="Times New Roman" w:cs="Times New Roman"/>
                <w:kern w:val="0"/>
                <w:sz w:val="24"/>
                <w:szCs w:val="24"/>
              </w:rPr>
              <w:t>行对应的</w:t>
            </w:r>
            <w:r w:rsidRPr="00BD5BAC">
              <w:rPr>
                <w:rFonts w:ascii="Times New Roman" w:eastAsia="宋体" w:hAnsi="Times New Roman" w:cs="Times New Roman"/>
                <w:kern w:val="0"/>
                <w:sz w:val="24"/>
                <w:szCs w:val="24"/>
              </w:rPr>
              <w:t>“</w:t>
            </w:r>
            <w:r w:rsidRPr="00BD5BAC">
              <w:rPr>
                <w:rFonts w:ascii="Times New Roman" w:eastAsia="宋体" w:hAnsi="Times New Roman" w:cs="Times New Roman"/>
                <w:kern w:val="0"/>
                <w:sz w:val="24"/>
                <w:szCs w:val="24"/>
              </w:rPr>
              <w:t>允许加计扣除金额合计</w:t>
            </w:r>
            <w:r w:rsidRPr="00BD5BAC">
              <w:rPr>
                <w:rFonts w:ascii="Times New Roman" w:eastAsia="宋体" w:hAnsi="Times New Roman" w:cs="Times New Roman"/>
                <w:kern w:val="0"/>
                <w:sz w:val="24"/>
                <w:szCs w:val="24"/>
              </w:rPr>
              <w:t>”</w:t>
            </w:r>
            <w:r w:rsidRPr="00BD5BAC">
              <w:rPr>
                <w:rFonts w:ascii="Times New Roman" w:eastAsia="宋体" w:hAnsi="Times New Roman" w:cs="Times New Roman"/>
                <w:kern w:val="0"/>
                <w:sz w:val="24"/>
                <w:szCs w:val="24"/>
              </w:rPr>
              <w:t>栏次，填写至《研发费用加计扣除优惠明细表》（</w:t>
            </w:r>
            <w:r w:rsidRPr="00BD5BAC">
              <w:rPr>
                <w:rFonts w:ascii="Times New Roman" w:eastAsia="宋体" w:hAnsi="Times New Roman" w:cs="Times New Roman"/>
                <w:kern w:val="0"/>
                <w:sz w:val="24"/>
                <w:szCs w:val="24"/>
              </w:rPr>
              <w:t>A107012</w:t>
            </w:r>
            <w:r w:rsidRPr="00BD5BAC">
              <w:rPr>
                <w:rFonts w:ascii="Times New Roman" w:eastAsia="宋体" w:hAnsi="Times New Roman" w:cs="Times New Roman"/>
                <w:kern w:val="0"/>
                <w:sz w:val="24"/>
                <w:szCs w:val="24"/>
              </w:rPr>
              <w:t>）相应栏次。</w:t>
            </w:r>
          </w:p>
        </w:tc>
      </w:tr>
    </w:tbl>
    <w:p w:rsidR="00741758" w:rsidRDefault="00741758" w:rsidP="00BD5BAC">
      <w:pPr>
        <w:widowControl/>
        <w:jc w:val="left"/>
        <w:rPr>
          <w:rFonts w:ascii="Times New Roman" w:eastAsia="宋体" w:hAnsi="Times New Roman" w:cs="Times New Roman"/>
          <w:kern w:val="0"/>
          <w:sz w:val="24"/>
          <w:szCs w:val="24"/>
        </w:rPr>
        <w:sectPr w:rsidR="00741758" w:rsidSect="00741758">
          <w:pgSz w:w="16838" w:h="11906" w:orient="landscape"/>
          <w:pgMar w:top="1797" w:right="1440" w:bottom="1797" w:left="1440" w:header="851" w:footer="992" w:gutter="0"/>
          <w:cols w:space="425"/>
          <w:docGrid w:type="linesAndChars" w:linePitch="312"/>
        </w:sectPr>
      </w:pPr>
    </w:p>
    <w:tbl>
      <w:tblPr>
        <w:tblW w:w="18360" w:type="dxa"/>
        <w:tblLook w:val="04A0" w:firstRow="1" w:lastRow="0" w:firstColumn="1" w:lastColumn="0" w:noHBand="0" w:noVBand="1"/>
      </w:tblPr>
      <w:tblGrid>
        <w:gridCol w:w="1080"/>
        <w:gridCol w:w="1080"/>
        <w:gridCol w:w="1080"/>
        <w:gridCol w:w="1080"/>
        <w:gridCol w:w="1080"/>
        <w:gridCol w:w="1080"/>
        <w:gridCol w:w="1080"/>
        <w:gridCol w:w="1080"/>
        <w:gridCol w:w="1080"/>
        <w:gridCol w:w="1080"/>
        <w:gridCol w:w="1080"/>
        <w:gridCol w:w="1080"/>
        <w:gridCol w:w="1080"/>
        <w:gridCol w:w="1080"/>
        <w:gridCol w:w="1080"/>
        <w:gridCol w:w="1080"/>
        <w:gridCol w:w="1080"/>
      </w:tblGrid>
      <w:tr w:rsidR="00BD5BAC" w:rsidRPr="00BD5BAC" w:rsidTr="00BD5BAC">
        <w:trPr>
          <w:trHeight w:val="285"/>
        </w:trPr>
        <w:tc>
          <w:tcPr>
            <w:tcW w:w="1080" w:type="dxa"/>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宋体" w:hAnsi="Times New Roman" w:cs="Times New Roman"/>
                <w:kern w:val="0"/>
                <w:sz w:val="24"/>
                <w:szCs w:val="24"/>
              </w:rPr>
            </w:pPr>
          </w:p>
        </w:tc>
        <w:tc>
          <w:tcPr>
            <w:tcW w:w="1080" w:type="dxa"/>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r>
      <w:tr w:rsidR="00BD5BAC" w:rsidRPr="00BD5BAC" w:rsidTr="00BD5BAC">
        <w:trPr>
          <w:trHeight w:val="285"/>
        </w:trPr>
        <w:tc>
          <w:tcPr>
            <w:tcW w:w="1080" w:type="dxa"/>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BD5BAC" w:rsidRPr="00BD5BAC" w:rsidRDefault="00BD5BAC" w:rsidP="00BD5BAC">
            <w:pPr>
              <w:widowControl/>
              <w:jc w:val="left"/>
              <w:rPr>
                <w:rFonts w:ascii="Times New Roman" w:eastAsia="Times New Roman" w:hAnsi="Times New Roman" w:cs="Times New Roman"/>
                <w:kern w:val="0"/>
                <w:sz w:val="20"/>
                <w:szCs w:val="20"/>
              </w:rPr>
            </w:pPr>
          </w:p>
        </w:tc>
      </w:tr>
    </w:tbl>
    <w:p w:rsidR="00BD5BAC" w:rsidRPr="00BD5BAC" w:rsidRDefault="00BD5BAC" w:rsidP="00B0590A">
      <w:pPr>
        <w:rPr>
          <w:rFonts w:hint="eastAsia"/>
        </w:rPr>
      </w:pPr>
    </w:p>
    <w:sectPr w:rsidR="00BD5BAC" w:rsidRPr="00BD5B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90A"/>
    <w:rsid w:val="002962F3"/>
    <w:rsid w:val="00355EF9"/>
    <w:rsid w:val="00741758"/>
    <w:rsid w:val="00B0590A"/>
    <w:rsid w:val="00BD5BAC"/>
    <w:rsid w:val="00F55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F91C6-6039-4853-87FE-41C08392A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BD5BAC"/>
    <w:pPr>
      <w:ind w:leftChars="2500" w:left="100"/>
    </w:pPr>
  </w:style>
  <w:style w:type="character" w:customStyle="1" w:styleId="Char">
    <w:name w:val="日期 Char"/>
    <w:basedOn w:val="a0"/>
    <w:link w:val="a3"/>
    <w:uiPriority w:val="99"/>
    <w:semiHidden/>
    <w:rsid w:val="00BD5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085180">
      <w:bodyDiv w:val="1"/>
      <w:marLeft w:val="0"/>
      <w:marRight w:val="0"/>
      <w:marTop w:val="0"/>
      <w:marBottom w:val="0"/>
      <w:divBdr>
        <w:top w:val="none" w:sz="0" w:space="0" w:color="auto"/>
        <w:left w:val="none" w:sz="0" w:space="0" w:color="auto"/>
        <w:bottom w:val="none" w:sz="0" w:space="0" w:color="auto"/>
        <w:right w:val="none" w:sz="0" w:space="0" w:color="auto"/>
      </w:divBdr>
    </w:div>
    <w:div w:id="945624251">
      <w:bodyDiv w:val="1"/>
      <w:marLeft w:val="0"/>
      <w:marRight w:val="0"/>
      <w:marTop w:val="0"/>
      <w:marBottom w:val="0"/>
      <w:divBdr>
        <w:top w:val="none" w:sz="0" w:space="0" w:color="auto"/>
        <w:left w:val="none" w:sz="0" w:space="0" w:color="auto"/>
        <w:bottom w:val="none" w:sz="0" w:space="0" w:color="auto"/>
        <w:right w:val="none" w:sz="0" w:space="0" w:color="auto"/>
      </w:divBdr>
    </w:div>
    <w:div w:id="1032418121">
      <w:bodyDiv w:val="1"/>
      <w:marLeft w:val="0"/>
      <w:marRight w:val="0"/>
      <w:marTop w:val="0"/>
      <w:marBottom w:val="0"/>
      <w:divBdr>
        <w:top w:val="none" w:sz="0" w:space="0" w:color="auto"/>
        <w:left w:val="none" w:sz="0" w:space="0" w:color="auto"/>
        <w:bottom w:val="none" w:sz="0" w:space="0" w:color="auto"/>
        <w:right w:val="none" w:sz="0" w:space="0" w:color="auto"/>
      </w:divBdr>
      <w:divsChild>
        <w:div w:id="1618680465">
          <w:marLeft w:val="0"/>
          <w:marRight w:val="0"/>
          <w:marTop w:val="100"/>
          <w:marBottom w:val="100"/>
          <w:divBdr>
            <w:top w:val="none" w:sz="0" w:space="0" w:color="auto"/>
            <w:left w:val="none" w:sz="0" w:space="0" w:color="auto"/>
            <w:bottom w:val="none" w:sz="0" w:space="0" w:color="auto"/>
            <w:right w:val="none" w:sz="0" w:space="0" w:color="auto"/>
          </w:divBdr>
          <w:divsChild>
            <w:div w:id="1486891120">
              <w:marLeft w:val="0"/>
              <w:marRight w:val="0"/>
              <w:marTop w:val="0"/>
              <w:marBottom w:val="0"/>
              <w:divBdr>
                <w:top w:val="single" w:sz="6" w:space="0" w:color="DEDCD8"/>
                <w:left w:val="single" w:sz="6" w:space="0" w:color="DEDCD8"/>
                <w:bottom w:val="single" w:sz="6" w:space="0" w:color="DEDCD8"/>
                <w:right w:val="single" w:sz="6" w:space="0" w:color="DEDCD8"/>
              </w:divBdr>
              <w:divsChild>
                <w:div w:id="103697396">
                  <w:marLeft w:val="0"/>
                  <w:marRight w:val="0"/>
                  <w:marTop w:val="0"/>
                  <w:marBottom w:val="0"/>
                  <w:divBdr>
                    <w:top w:val="none" w:sz="0" w:space="0" w:color="auto"/>
                    <w:left w:val="none" w:sz="0" w:space="0" w:color="auto"/>
                    <w:bottom w:val="none" w:sz="0" w:space="0" w:color="auto"/>
                    <w:right w:val="none" w:sz="0" w:space="0" w:color="auto"/>
                  </w:divBdr>
                </w:div>
                <w:div w:id="641079354">
                  <w:marLeft w:val="0"/>
                  <w:marRight w:val="0"/>
                  <w:marTop w:val="0"/>
                  <w:marBottom w:val="0"/>
                  <w:divBdr>
                    <w:top w:val="none" w:sz="0" w:space="0" w:color="auto"/>
                    <w:left w:val="none" w:sz="0" w:space="0" w:color="auto"/>
                    <w:bottom w:val="none" w:sz="0" w:space="0" w:color="auto"/>
                    <w:right w:val="none" w:sz="0" w:space="0" w:color="auto"/>
                  </w:divBdr>
                  <w:divsChild>
                    <w:div w:id="1053233791">
                      <w:marLeft w:val="75"/>
                      <w:marRight w:val="0"/>
                      <w:marTop w:val="0"/>
                      <w:marBottom w:val="0"/>
                      <w:divBdr>
                        <w:top w:val="none" w:sz="0" w:space="0" w:color="auto"/>
                        <w:left w:val="none" w:sz="0" w:space="0" w:color="auto"/>
                        <w:bottom w:val="none" w:sz="0" w:space="0" w:color="auto"/>
                        <w:right w:val="none" w:sz="0" w:space="0" w:color="auto"/>
                      </w:divBdr>
                      <w:divsChild>
                        <w:div w:id="419638824">
                          <w:marLeft w:val="0"/>
                          <w:marRight w:val="0"/>
                          <w:marTop w:val="0"/>
                          <w:marBottom w:val="0"/>
                          <w:divBdr>
                            <w:top w:val="none" w:sz="0" w:space="0" w:color="auto"/>
                            <w:left w:val="none" w:sz="0" w:space="0" w:color="auto"/>
                            <w:bottom w:val="none" w:sz="0" w:space="0" w:color="auto"/>
                            <w:right w:val="none" w:sz="0" w:space="0" w:color="auto"/>
                          </w:divBdr>
                          <w:divsChild>
                            <w:div w:id="162276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696123">
                  <w:marLeft w:val="150"/>
                  <w:marRight w:val="0"/>
                  <w:marTop w:val="0"/>
                  <w:marBottom w:val="0"/>
                  <w:divBdr>
                    <w:top w:val="none" w:sz="0" w:space="0" w:color="auto"/>
                    <w:left w:val="none" w:sz="0" w:space="0" w:color="auto"/>
                    <w:bottom w:val="none" w:sz="0" w:space="0" w:color="auto"/>
                    <w:right w:val="none" w:sz="0" w:space="0" w:color="auto"/>
                  </w:divBdr>
                </w:div>
                <w:div w:id="1784691906">
                  <w:marLeft w:val="0"/>
                  <w:marRight w:val="0"/>
                  <w:marTop w:val="0"/>
                  <w:marBottom w:val="0"/>
                  <w:divBdr>
                    <w:top w:val="none" w:sz="0" w:space="0" w:color="auto"/>
                    <w:left w:val="none" w:sz="0" w:space="0" w:color="auto"/>
                    <w:bottom w:val="none" w:sz="0" w:space="0" w:color="auto"/>
                    <w:right w:val="none" w:sz="0" w:space="0" w:color="auto"/>
                  </w:divBdr>
                </w:div>
                <w:div w:id="1152139487">
                  <w:marLeft w:val="0"/>
                  <w:marRight w:val="0"/>
                  <w:marTop w:val="0"/>
                  <w:marBottom w:val="300"/>
                  <w:divBdr>
                    <w:top w:val="single" w:sz="6" w:space="8" w:color="666666"/>
                    <w:left w:val="single" w:sz="6" w:space="11" w:color="666666"/>
                    <w:bottom w:val="single" w:sz="6" w:space="10" w:color="666666"/>
                    <w:right w:val="single" w:sz="6" w:space="11" w:color="666666"/>
                  </w:divBdr>
                </w:div>
              </w:divsChild>
            </w:div>
          </w:divsChild>
        </w:div>
      </w:divsChild>
    </w:div>
    <w:div w:id="1644388434">
      <w:bodyDiv w:val="1"/>
      <w:marLeft w:val="0"/>
      <w:marRight w:val="0"/>
      <w:marTop w:val="0"/>
      <w:marBottom w:val="0"/>
      <w:divBdr>
        <w:top w:val="none" w:sz="0" w:space="0" w:color="auto"/>
        <w:left w:val="none" w:sz="0" w:space="0" w:color="auto"/>
        <w:bottom w:val="none" w:sz="0" w:space="0" w:color="auto"/>
        <w:right w:val="none" w:sz="0" w:space="0" w:color="auto"/>
      </w:divBdr>
    </w:div>
    <w:div w:id="177328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11</Pages>
  <Words>906</Words>
  <Characters>5167</Characters>
  <Application>Microsoft Office Word</Application>
  <DocSecurity>0</DocSecurity>
  <Lines>43</Lines>
  <Paragraphs>12</Paragraphs>
  <ScaleCrop>false</ScaleCrop>
  <Company/>
  <LinksUpToDate>false</LinksUpToDate>
  <CharactersWithSpaces>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renshiming1</dc:creator>
  <cp:keywords/>
  <dc:description/>
  <cp:lastModifiedBy>renshiming1</cp:lastModifiedBy>
  <cp:revision>3</cp:revision>
  <dcterms:created xsi:type="dcterms:W3CDTF">2021-09-15T05:28:00Z</dcterms:created>
  <dcterms:modified xsi:type="dcterms:W3CDTF">2021-09-15T06:03:00Z</dcterms:modified>
</cp:coreProperties>
</file>